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B57DE" w14:textId="77777777" w:rsidR="00EF1AB8" w:rsidRDefault="00024B07">
      <w:pPr>
        <w:pStyle w:val="Nadpis3"/>
      </w:pPr>
      <w:bookmarkStart w:id="0" w:name="_GoBack"/>
      <w:bookmarkEnd w:id="0"/>
      <w:r>
        <w:tab/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0F169EA1" wp14:editId="71D034F1">
            <wp:simplePos x="0" y="0"/>
            <wp:positionH relativeFrom="column">
              <wp:posOffset>29210</wp:posOffset>
            </wp:positionH>
            <wp:positionV relativeFrom="paragraph">
              <wp:posOffset>38735</wp:posOffset>
            </wp:positionV>
            <wp:extent cx="1190625" cy="631825"/>
            <wp:effectExtent l="0" t="0" r="0" b="0"/>
            <wp:wrapNone/>
            <wp:docPr id="8" name="image3.jpg" descr="Logo školy n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Logo školy new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3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D6A6C2" w14:textId="77777777" w:rsidR="00EF1AB8" w:rsidRDefault="00024B07">
      <w:pPr>
        <w:pStyle w:val="Nadpis3"/>
        <w:tabs>
          <w:tab w:val="left" w:pos="2552"/>
        </w:tabs>
        <w:spacing w:after="40"/>
        <w:rPr>
          <w:sz w:val="28"/>
          <w:szCs w:val="28"/>
        </w:rPr>
      </w:pPr>
      <w:r>
        <w:tab/>
      </w:r>
      <w:r>
        <w:rPr>
          <w:sz w:val="28"/>
          <w:szCs w:val="28"/>
        </w:rPr>
        <w:t>Střední škola průmyslová a umělecká Hodonín,</w:t>
      </w:r>
    </w:p>
    <w:p w14:paraId="7DC82269" w14:textId="77777777" w:rsidR="00EF1AB8" w:rsidRDefault="00024B07">
      <w:pPr>
        <w:pStyle w:val="Nadpis1"/>
        <w:tabs>
          <w:tab w:val="left" w:pos="2552"/>
        </w:tabs>
        <w:jc w:val="left"/>
        <w:rPr>
          <w:rFonts w:ascii="Arial" w:eastAsia="Arial" w:hAnsi="Arial" w:cs="Arial"/>
          <w:b w:val="0"/>
          <w:sz w:val="28"/>
          <w:szCs w:val="28"/>
        </w:rPr>
      </w:pPr>
      <w:r>
        <w:rPr>
          <w:rFonts w:ascii="Arial" w:eastAsia="Arial" w:hAnsi="Arial" w:cs="Arial"/>
          <w:b w:val="0"/>
          <w:sz w:val="28"/>
          <w:szCs w:val="28"/>
        </w:rPr>
        <w:tab/>
        <w:t>příspěvková organizace</w:t>
      </w:r>
    </w:p>
    <w:p w14:paraId="01DD105B" w14:textId="77777777" w:rsidR="00EF1AB8" w:rsidRDefault="00EF1AB8">
      <w:pPr>
        <w:spacing w:after="0" w:line="240" w:lineRule="auto"/>
        <w:ind w:right="-284"/>
        <w:jc w:val="center"/>
        <w:rPr>
          <w:b/>
          <w:sz w:val="28"/>
          <w:szCs w:val="28"/>
        </w:rPr>
      </w:pPr>
    </w:p>
    <w:p w14:paraId="18C9306D" w14:textId="77777777" w:rsidR="00EF1AB8" w:rsidRDefault="00024B07">
      <w:pPr>
        <w:spacing w:after="0" w:line="240" w:lineRule="auto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Rozhodnutí ředitele školy č. /2023-3</w:t>
      </w:r>
    </w:p>
    <w:p w14:paraId="7953965F" w14:textId="77777777" w:rsidR="00EF1AB8" w:rsidRDefault="00EF1AB8">
      <w:pPr>
        <w:spacing w:after="0" w:line="240" w:lineRule="auto"/>
        <w:ind w:right="-284"/>
        <w:jc w:val="center"/>
        <w:rPr>
          <w:b/>
          <w:sz w:val="28"/>
          <w:szCs w:val="28"/>
        </w:rPr>
      </w:pPr>
    </w:p>
    <w:p w14:paraId="16BCA403" w14:textId="77777777" w:rsidR="00EF1AB8" w:rsidRDefault="00024B07">
      <w:pPr>
        <w:spacing w:after="0" w:line="240" w:lineRule="auto"/>
        <w:ind w:right="-284"/>
        <w:jc w:val="center"/>
        <w:rPr>
          <w:sz w:val="24"/>
          <w:szCs w:val="24"/>
        </w:rPr>
      </w:pPr>
      <w:r>
        <w:rPr>
          <w:sz w:val="24"/>
          <w:szCs w:val="24"/>
        </w:rPr>
        <w:t>Na základě § 24 odst. 1 vyhlášky 177/2009 o bližších podmínkách ukončování vzdělávání ve středních školách maturitní zkouškou zveřejňuji</w:t>
      </w:r>
    </w:p>
    <w:p w14:paraId="5DECD756" w14:textId="77777777" w:rsidR="00EF1AB8" w:rsidRDefault="00EF1AB8">
      <w:pPr>
        <w:spacing w:after="0" w:line="240" w:lineRule="auto"/>
        <w:ind w:right="-284"/>
        <w:jc w:val="center"/>
        <w:rPr>
          <w:sz w:val="28"/>
          <w:szCs w:val="28"/>
        </w:rPr>
      </w:pPr>
    </w:p>
    <w:p w14:paraId="620DECAF" w14:textId="77777777" w:rsidR="00EF1AB8" w:rsidRDefault="00EF1AB8">
      <w:pPr>
        <w:spacing w:after="0" w:line="240" w:lineRule="auto"/>
        <w:ind w:right="-284"/>
        <w:jc w:val="center"/>
        <w:rPr>
          <w:sz w:val="28"/>
          <w:szCs w:val="28"/>
        </w:rPr>
      </w:pPr>
    </w:p>
    <w:p w14:paraId="4B3DEBBC" w14:textId="77777777" w:rsidR="00EF1AB8" w:rsidRDefault="00EF1AB8">
      <w:pPr>
        <w:spacing w:after="0" w:line="240" w:lineRule="auto"/>
        <w:ind w:right="-284"/>
        <w:jc w:val="center"/>
        <w:rPr>
          <w:sz w:val="28"/>
          <w:szCs w:val="28"/>
        </w:rPr>
      </w:pPr>
    </w:p>
    <w:p w14:paraId="2189764C" w14:textId="77777777" w:rsidR="00EF1AB8" w:rsidRDefault="00024B07">
      <w:pPr>
        <w:spacing w:after="0" w:line="240" w:lineRule="auto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HODNOCENÍ PROFILOVÉ ČÁSTI MATURITNÍ ZKOUŠKY</w:t>
      </w:r>
    </w:p>
    <w:p w14:paraId="318C03C6" w14:textId="77777777" w:rsidR="00EF1AB8" w:rsidRDefault="00024B07">
      <w:pPr>
        <w:spacing w:after="0" w:line="240" w:lineRule="auto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OBORU TECHNICKÉ LYCEUM PRO ŠKOLNÍ ROK 2022/2023</w:t>
      </w:r>
    </w:p>
    <w:p w14:paraId="63798550" w14:textId="77777777" w:rsidR="00EF1AB8" w:rsidRDefault="00EF1AB8">
      <w:pPr>
        <w:spacing w:after="0" w:line="240" w:lineRule="auto"/>
        <w:ind w:right="-284"/>
        <w:rPr>
          <w:b/>
          <w:sz w:val="24"/>
          <w:szCs w:val="24"/>
        </w:rPr>
      </w:pPr>
    </w:p>
    <w:p w14:paraId="47FC4BB8" w14:textId="77777777" w:rsidR="00EF1AB8" w:rsidRDefault="00EF1AB8">
      <w:pPr>
        <w:spacing w:after="0" w:line="240" w:lineRule="auto"/>
        <w:ind w:right="-284"/>
        <w:rPr>
          <w:b/>
          <w:sz w:val="36"/>
          <w:szCs w:val="36"/>
        </w:rPr>
      </w:pPr>
    </w:p>
    <w:p w14:paraId="34F19CC6" w14:textId="77777777" w:rsidR="00EF1AB8" w:rsidRDefault="00024B0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84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Hodnocení písemné práce a ústní zkoušky z anglického jazyka</w:t>
      </w:r>
    </w:p>
    <w:p w14:paraId="341823FC" w14:textId="77777777" w:rsidR="00EF1AB8" w:rsidRDefault="00EF1AB8">
      <w:pPr>
        <w:spacing w:after="0" w:line="240" w:lineRule="auto"/>
        <w:ind w:right="-284"/>
        <w:rPr>
          <w:b/>
          <w:sz w:val="24"/>
          <w:szCs w:val="24"/>
        </w:rPr>
      </w:pPr>
    </w:p>
    <w:p w14:paraId="1D293C09" w14:textId="77777777" w:rsidR="00EF1AB8" w:rsidRDefault="00024B07">
      <w:pPr>
        <w:ind w:firstLine="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Základní informace k profilové zkoušce z anglického jazyka</w:t>
      </w:r>
    </w:p>
    <w:p w14:paraId="51F0F5AB" w14:textId="77777777" w:rsidR="00EF1AB8" w:rsidRDefault="00024B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Profilová část maturitní zkoušky z cizího jazyka se skládá ze 2 částí:</w:t>
      </w:r>
    </w:p>
    <w:p w14:paraId="240D7724" w14:textId="77777777" w:rsidR="00EF1AB8" w:rsidRDefault="00024B0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písemné práce </w:t>
      </w:r>
    </w:p>
    <w:p w14:paraId="33A067A3" w14:textId="77777777" w:rsidR="00EF1AB8" w:rsidRDefault="00024B0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ústní zkoušky. </w:t>
      </w:r>
    </w:p>
    <w:p w14:paraId="2BB49D9A" w14:textId="77777777" w:rsidR="00EF1AB8" w:rsidRDefault="00024B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Žák vykoná zkoušku úspěšně, v obou dílčích zkouškách dosáhl nebo překročil hranici úspěšnosti. </w:t>
      </w:r>
    </w:p>
    <w:p w14:paraId="4B0ED810" w14:textId="77777777" w:rsidR="00EF1AB8" w:rsidRDefault="00024B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Výsledná známka z profilové maturitní zkoušky z </w:t>
      </w:r>
      <w:r>
        <w:rPr>
          <w:sz w:val="24"/>
          <w:szCs w:val="24"/>
        </w:rPr>
        <w:t>anglického jazyka</w:t>
      </w:r>
      <w:r>
        <w:rPr>
          <w:color w:val="000000"/>
          <w:sz w:val="24"/>
          <w:szCs w:val="24"/>
        </w:rPr>
        <w:t xml:space="preserve"> je dána váženým průměrem známek získaných v jednotlivých dílčích zkouškách, a to s následujícím poměrem vah jednotlivých dílčích zkoušek (v pořadí ústní zkouška: písemná práce): 60 </w:t>
      </w:r>
      <w:proofErr w:type="gramStart"/>
      <w:r>
        <w:rPr>
          <w:color w:val="000000"/>
          <w:sz w:val="24"/>
          <w:szCs w:val="24"/>
        </w:rPr>
        <w:t>% :</w:t>
      </w:r>
      <w:proofErr w:type="gramEnd"/>
      <w:r>
        <w:rPr>
          <w:color w:val="000000"/>
          <w:sz w:val="24"/>
          <w:szCs w:val="24"/>
        </w:rPr>
        <w:t xml:space="preserve"> 40 %. </w:t>
      </w:r>
    </w:p>
    <w:p w14:paraId="1383C3B8" w14:textId="77777777" w:rsidR="00EF1AB8" w:rsidRDefault="00024B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Hodnocení každé dílčí zkoušky profilové části </w:t>
      </w:r>
      <w:r>
        <w:rPr>
          <w:color w:val="000000"/>
          <w:sz w:val="24"/>
          <w:szCs w:val="24"/>
        </w:rPr>
        <w:t>maturitní zkoušky z cizího jazyka se provádí podle klasifikační stupnice:</w:t>
      </w:r>
    </w:p>
    <w:p w14:paraId="40F81E85" w14:textId="77777777" w:rsidR="00EF1AB8" w:rsidRDefault="00024B07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1 - výborný  </w:t>
      </w:r>
    </w:p>
    <w:p w14:paraId="09B7A265" w14:textId="77777777" w:rsidR="00EF1AB8" w:rsidRDefault="00024B07">
      <w:pPr>
        <w:spacing w:after="0" w:line="240" w:lineRule="auto"/>
        <w:ind w:left="360" w:firstLine="3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2 - chvalitebný </w:t>
      </w:r>
    </w:p>
    <w:p w14:paraId="64DDBA81" w14:textId="77777777" w:rsidR="00EF1AB8" w:rsidRDefault="00024B07">
      <w:pPr>
        <w:spacing w:after="0" w:line="240" w:lineRule="auto"/>
        <w:ind w:left="360" w:firstLine="3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3 - dobrý </w:t>
      </w:r>
    </w:p>
    <w:p w14:paraId="2948E173" w14:textId="77777777" w:rsidR="00EF1AB8" w:rsidRDefault="00024B07">
      <w:pPr>
        <w:spacing w:after="0" w:line="240" w:lineRule="auto"/>
        <w:ind w:left="360" w:firstLine="3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4 - dostatečný </w:t>
      </w:r>
    </w:p>
    <w:p w14:paraId="6BFDB28B" w14:textId="77777777" w:rsidR="00EF1AB8" w:rsidRDefault="00024B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Pokud žák některou část maturitní zkoušky z cizího jazyka nevykoná úspěšně, opakuje pouze tu část zkoušky, kterou nevykonal </w:t>
      </w:r>
      <w:r>
        <w:rPr>
          <w:color w:val="000000"/>
          <w:sz w:val="24"/>
          <w:szCs w:val="24"/>
        </w:rPr>
        <w:t>úspěšně.</w:t>
      </w:r>
    </w:p>
    <w:p w14:paraId="7EB7806B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60C687DF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color w:val="000000"/>
          <w:sz w:val="24"/>
          <w:szCs w:val="24"/>
          <w:u w:val="single"/>
        </w:rPr>
      </w:pPr>
    </w:p>
    <w:p w14:paraId="3B5771B8" w14:textId="77777777" w:rsidR="00EF1AB8" w:rsidRDefault="00024B0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Písemná část </w:t>
      </w:r>
    </w:p>
    <w:p w14:paraId="24B2756A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b/>
          <w:color w:val="000000"/>
          <w:sz w:val="24"/>
          <w:szCs w:val="24"/>
          <w:u w:val="single"/>
        </w:rPr>
      </w:pPr>
    </w:p>
    <w:p w14:paraId="6D4F279D" w14:textId="77777777" w:rsidR="00EF1AB8" w:rsidRDefault="00024B07">
      <w:pPr>
        <w:ind w:left="56" w:firstLine="653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Základní informace k zadání zkoušky:</w:t>
      </w:r>
    </w:p>
    <w:p w14:paraId="10AFB683" w14:textId="77777777" w:rsidR="00EF1AB8" w:rsidRDefault="00024B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Žáci mají možnost si vybrat ze 3 zadání. </w:t>
      </w:r>
    </w:p>
    <w:p w14:paraId="3FF97876" w14:textId="77777777" w:rsidR="00EF1AB8" w:rsidRDefault="00024B0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Každé zadání písemná práce obsahuje 2 části v celkovém rozsahu 200 slov</w:t>
      </w:r>
    </w:p>
    <w:p w14:paraId="608F1B89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    1. část minimálně 130 slov, doporučeno maximálně 150 slov</w:t>
      </w:r>
    </w:p>
    <w:p w14:paraId="6D203A59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    2. část minimálně 70 slov, doporučeno maximálně 80 slov</w:t>
      </w:r>
    </w:p>
    <w:p w14:paraId="086B5189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1823A926" w14:textId="77777777" w:rsidR="00EF1AB8" w:rsidRDefault="00EF1AB8">
      <w:pP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2B1CC902" w14:textId="77777777" w:rsidR="00EF1AB8" w:rsidRDefault="00024B07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Počítání slov:</w:t>
      </w:r>
    </w:p>
    <w:p w14:paraId="0A582008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71D17F43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Jako jedno slovo se počítají například:</w:t>
      </w:r>
    </w:p>
    <w:p w14:paraId="0D0C1B90" w14:textId="77777777" w:rsidR="00EF1AB8" w:rsidRDefault="0002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předložky </w:t>
      </w:r>
    </w:p>
    <w:p w14:paraId="248A1E48" w14:textId="77777777" w:rsidR="00EF1AB8" w:rsidRDefault="0002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spojky </w:t>
      </w:r>
    </w:p>
    <w:p w14:paraId="61B8881F" w14:textId="77777777" w:rsidR="00EF1AB8" w:rsidRDefault="0002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zájmena </w:t>
      </w:r>
    </w:p>
    <w:p w14:paraId="7F4AF08A" w14:textId="77777777" w:rsidR="00EF1AB8" w:rsidRDefault="0002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citoslovce </w:t>
      </w:r>
    </w:p>
    <w:p w14:paraId="78FAD1D2" w14:textId="77777777" w:rsidR="00EF1AB8" w:rsidRDefault="0002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členy </w:t>
      </w:r>
    </w:p>
    <w:p w14:paraId="49505083" w14:textId="77777777" w:rsidR="00EF1AB8" w:rsidRDefault="0002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zkratky, víceslovná vlastní jména a názvy včetně českých názvů, které nemají     ekvivalent v daném cizím jazyce </w:t>
      </w:r>
    </w:p>
    <w:p w14:paraId="292D88BC" w14:textId="77777777" w:rsidR="00EF1AB8" w:rsidRDefault="0002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rozepsané datum (např. 16. dubna 2010) </w:t>
      </w:r>
    </w:p>
    <w:p w14:paraId="52E3514A" w14:textId="77777777" w:rsidR="00EF1AB8" w:rsidRDefault="0002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adresy (např. pepa@seznam.cz; Vinohradská 5, Praha 10) </w:t>
      </w:r>
    </w:p>
    <w:p w14:paraId="75B2582D" w14:textId="77777777" w:rsidR="00EF1AB8" w:rsidRDefault="0002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složeniny spojené spojovníkem</w:t>
      </w:r>
    </w:p>
    <w:p w14:paraId="55ED9D73" w14:textId="77777777" w:rsidR="00EF1AB8" w:rsidRDefault="00EF1AB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</w:p>
    <w:p w14:paraId="17BE1C39" w14:textId="77777777" w:rsidR="00EF1AB8" w:rsidRDefault="00024B07">
      <w:pPr>
        <w:spacing w:after="0" w:line="24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Jako jednotlivá slova se počítají například: </w:t>
      </w:r>
    </w:p>
    <w:p w14:paraId="734D6935" w14:textId="77777777" w:rsidR="00EF1AB8" w:rsidRDefault="00024B0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frázová slovesa </w:t>
      </w:r>
    </w:p>
    <w:p w14:paraId="7BCA006D" w14:textId="77777777" w:rsidR="00EF1AB8" w:rsidRDefault="00024B0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složeniny, pokud jsou psané jako dvě slova</w:t>
      </w:r>
    </w:p>
    <w:p w14:paraId="0F7F3E47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Jako slova se nepočítají například: </w:t>
      </w:r>
    </w:p>
    <w:p w14:paraId="1F84D3D4" w14:textId="77777777" w:rsidR="00EF1AB8" w:rsidRDefault="00024B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číslovky psané číslicemi (např. 2015; 29) </w:t>
      </w:r>
    </w:p>
    <w:p w14:paraId="45BF4209" w14:textId="77777777" w:rsidR="00EF1AB8" w:rsidRDefault="00024B0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opakovaná vlastní jména</w:t>
      </w:r>
    </w:p>
    <w:p w14:paraId="55551AD3" w14:textId="77777777" w:rsidR="00EF1AB8" w:rsidRDefault="00EF1AB8">
      <w:pPr>
        <w:jc w:val="both"/>
        <w:rPr>
          <w:b/>
          <w:color w:val="000000"/>
          <w:sz w:val="24"/>
          <w:szCs w:val="24"/>
        </w:rPr>
      </w:pPr>
    </w:p>
    <w:p w14:paraId="3CF2FC66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  <w:sz w:val="24"/>
          <w:szCs w:val="24"/>
        </w:rPr>
      </w:pPr>
    </w:p>
    <w:p w14:paraId="50C9B689" w14:textId="77777777" w:rsidR="00EF1AB8" w:rsidRDefault="00024B07">
      <w:pPr>
        <w:ind w:firstLine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Hodnotící kritéria pro písemné práce z cizího jazyka:</w:t>
      </w:r>
    </w:p>
    <w:p w14:paraId="656C8BAC" w14:textId="77777777" w:rsidR="00EF1AB8" w:rsidRDefault="0002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Každá z částí je hodnocena zvlášť podle 4 základních kritérií. </w:t>
      </w:r>
    </w:p>
    <w:p w14:paraId="10372087" w14:textId="77777777" w:rsidR="00EF1AB8" w:rsidRDefault="0002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Každé dílčí kritérium je hodnoceno body na škále 0 – 1 – 2 – 3. </w:t>
      </w:r>
    </w:p>
    <w:p w14:paraId="2DE782C2" w14:textId="77777777" w:rsidR="00EF1AB8" w:rsidRDefault="0002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Maximální počet dosažitelných bodů za první část písemné práce je 2</w:t>
      </w:r>
      <w:r>
        <w:rPr>
          <w:color w:val="000000"/>
          <w:sz w:val="24"/>
          <w:szCs w:val="24"/>
        </w:rPr>
        <w:t xml:space="preserve">4. </w:t>
      </w:r>
    </w:p>
    <w:p w14:paraId="25900A4B" w14:textId="77777777" w:rsidR="00EF1AB8" w:rsidRDefault="0002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Maximální počet dosažených bodů za druhou část písemné práce je 12. </w:t>
      </w:r>
    </w:p>
    <w:p w14:paraId="21E7B378" w14:textId="77777777" w:rsidR="00EF1AB8" w:rsidRDefault="0002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Maximální dosažitelné bodové hodnocení za celou písemnou práci je součtem bodů dosažených v obou částech písemné práce, tj. 36 bodů</w:t>
      </w:r>
    </w:p>
    <w:p w14:paraId="50DCBC5D" w14:textId="77777777" w:rsidR="00EF1AB8" w:rsidRDefault="0002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 případě, kdy je písemná práce v dílčím kritériu I</w:t>
      </w:r>
      <w:r>
        <w:rPr>
          <w:color w:val="000000"/>
          <w:sz w:val="24"/>
          <w:szCs w:val="24"/>
        </w:rPr>
        <w:t>A 1. části (Zadání) nebo v kritériu I. 2. části (Zpracování zadání / Obsah písemné práce) hodnocena bodem „0“, se daná část písemné práce podle dalších kritérií nehodnotí a výsledný počet bodů za tuto část je roven „0“.</w:t>
      </w:r>
    </w:p>
    <w:p w14:paraId="3F331759" w14:textId="77777777" w:rsidR="00EF1AB8" w:rsidRDefault="0002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Dílčí kritérium IA 1. části nebo kri</w:t>
      </w:r>
      <w:r>
        <w:rPr>
          <w:color w:val="000000"/>
          <w:sz w:val="24"/>
          <w:szCs w:val="24"/>
        </w:rPr>
        <w:t xml:space="preserve">térium I. 2. části je hodnoceno počtem bodů „0“ v případě: </w:t>
      </w:r>
    </w:p>
    <w:p w14:paraId="261389D3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∙</w:t>
      </w:r>
      <w:r>
        <w:rPr>
          <w:color w:val="000000"/>
          <w:sz w:val="24"/>
          <w:szCs w:val="24"/>
        </w:rPr>
        <w:t xml:space="preserve"> nedodržení tématu / komunikačního cíle: text nebo většina textu se nevztahuje k zadanému tématu / komunikační situaci;</w:t>
      </w:r>
    </w:p>
    <w:p w14:paraId="569B2AFC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∙</w:t>
      </w:r>
      <w:r>
        <w:rPr>
          <w:color w:val="000000"/>
          <w:sz w:val="24"/>
          <w:szCs w:val="24"/>
        </w:rPr>
        <w:t xml:space="preserve"> nedodržení typu textu: není dodržen funkční styl a slohový postup; </w:t>
      </w:r>
    </w:p>
    <w:p w14:paraId="19CCDC64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∙</w:t>
      </w:r>
      <w:r>
        <w:rPr>
          <w:color w:val="000000"/>
          <w:sz w:val="24"/>
          <w:szCs w:val="24"/>
        </w:rPr>
        <w:t xml:space="preserve"> nedodržení délky textu: text nesplňuje minimální požadovaný rozsah slov.</w:t>
      </w:r>
    </w:p>
    <w:p w14:paraId="632FAFCF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37787CFB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Kritéria pro 1. část písemné práce z cizího jazyka jsou následující:</w:t>
      </w:r>
    </w:p>
    <w:p w14:paraId="245F686D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7B35DCC2" w14:textId="77777777" w:rsidR="00EF1AB8" w:rsidRDefault="00024B0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firstLine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Zpracování zadání / Obsah písemné práce </w:t>
      </w:r>
    </w:p>
    <w:p w14:paraId="5C630366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IA Zadání </w:t>
      </w:r>
    </w:p>
    <w:p w14:paraId="5D8642E2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IB Rozsah, obsah textu </w:t>
      </w:r>
    </w:p>
    <w:p w14:paraId="02C0C859" w14:textId="77777777" w:rsidR="00EF1AB8" w:rsidRDefault="00024B0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firstLine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Organizace a koheze textu</w:t>
      </w:r>
    </w:p>
    <w:p w14:paraId="38D2B58E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IIA Organizace textu </w:t>
      </w:r>
    </w:p>
    <w:p w14:paraId="068BDD69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IIB Koheze textu a prostředky textové návaznosti</w:t>
      </w:r>
    </w:p>
    <w:p w14:paraId="3EB9C0F0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III. Slovní zásoba a pravopis </w:t>
      </w:r>
    </w:p>
    <w:p w14:paraId="772B8F13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IIIA Přesnost použité slovní zásoby </w:t>
      </w:r>
    </w:p>
    <w:p w14:paraId="5D1CCE93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IIIB Rozsah použité slovní zásoby</w:t>
      </w:r>
    </w:p>
    <w:p w14:paraId="352DD537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IV. Mluvnické prostředky </w:t>
      </w:r>
    </w:p>
    <w:p w14:paraId="3A596377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IVA Přesnost použitých mluvnických prostředků</w:t>
      </w:r>
    </w:p>
    <w:p w14:paraId="1249A6D2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IVB Rozsah použitých mluvnických prostředků </w:t>
      </w:r>
    </w:p>
    <w:p w14:paraId="2E9190EB" w14:textId="77777777" w:rsidR="00EF1AB8" w:rsidRDefault="00024B07">
      <w:pPr>
        <w:ind w:left="96" w:firstLine="61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Kritéria pro 2. část písemné práce z cizího jazyka jsou následující:</w:t>
      </w:r>
    </w:p>
    <w:p w14:paraId="21715DEA" w14:textId="77777777" w:rsidR="00EF1AB8" w:rsidRDefault="00024B0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Zpracování zadání / Obsah písemné práce </w:t>
      </w:r>
    </w:p>
    <w:p w14:paraId="152CABFB" w14:textId="77777777" w:rsidR="00EF1AB8" w:rsidRDefault="00024B0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Organizace a koheze textu</w:t>
      </w:r>
    </w:p>
    <w:p w14:paraId="6DCE8B15" w14:textId="77777777" w:rsidR="00EF1AB8" w:rsidRDefault="00024B0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Slovní zásoba a pravopis </w:t>
      </w:r>
    </w:p>
    <w:p w14:paraId="27BA88BC" w14:textId="77777777" w:rsidR="00EF1AB8" w:rsidRDefault="00024B0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Mluvnické prostředky </w:t>
      </w:r>
    </w:p>
    <w:p w14:paraId="3A1C618C" w14:textId="77777777" w:rsidR="00EF1AB8" w:rsidRDefault="00EF1AB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90"/>
        <w:jc w:val="both"/>
        <w:rPr>
          <w:color w:val="000000"/>
          <w:sz w:val="24"/>
          <w:szCs w:val="24"/>
        </w:rPr>
      </w:pPr>
    </w:p>
    <w:p w14:paraId="6DD71C1C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/>
        <w:ind w:left="816"/>
        <w:jc w:val="both"/>
        <w:rPr>
          <w:color w:val="000000"/>
          <w:sz w:val="24"/>
          <w:szCs w:val="24"/>
        </w:rPr>
      </w:pPr>
    </w:p>
    <w:p w14:paraId="705E5FB8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/>
        <w:ind w:left="816" w:hanging="107"/>
        <w:jc w:val="both"/>
        <w:rPr>
          <w:b/>
          <w:color w:val="373737"/>
          <w:sz w:val="24"/>
          <w:szCs w:val="24"/>
          <w:highlight w:val="white"/>
        </w:rPr>
      </w:pPr>
      <w:r>
        <w:rPr>
          <w:b/>
          <w:color w:val="373737"/>
          <w:sz w:val="24"/>
          <w:szCs w:val="24"/>
          <w:highlight w:val="white"/>
        </w:rPr>
        <w:t>Hodnotící tabulka pro písemnou část profilové zkoušky:</w:t>
      </w:r>
    </w:p>
    <w:p w14:paraId="6F8B184B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ind w:left="816" w:hanging="107"/>
        <w:jc w:val="both"/>
        <w:rPr>
          <w:b/>
          <w:color w:val="373737"/>
          <w:sz w:val="24"/>
          <w:szCs w:val="24"/>
          <w:highlight w:val="white"/>
        </w:rPr>
      </w:pPr>
    </w:p>
    <w:tbl>
      <w:tblPr>
        <w:tblStyle w:val="a"/>
        <w:tblW w:w="3827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0"/>
        <w:gridCol w:w="1987"/>
      </w:tblGrid>
      <w:tr w:rsidR="00EF1AB8" w14:paraId="3A3CB9AE" w14:textId="77777777">
        <w:trPr>
          <w:trHeight w:val="290"/>
        </w:trPr>
        <w:tc>
          <w:tcPr>
            <w:tcW w:w="1840" w:type="dxa"/>
          </w:tcPr>
          <w:p w14:paraId="462FD83A" w14:textId="77777777" w:rsidR="00EF1AB8" w:rsidRDefault="00024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b/>
                <w:color w:val="373737"/>
                <w:highlight w:val="white"/>
              </w:rPr>
            </w:pPr>
            <w:r>
              <w:rPr>
                <w:b/>
                <w:color w:val="373737"/>
                <w:highlight w:val="white"/>
              </w:rPr>
              <w:t>Body</w:t>
            </w:r>
          </w:p>
        </w:tc>
        <w:tc>
          <w:tcPr>
            <w:tcW w:w="1987" w:type="dxa"/>
          </w:tcPr>
          <w:p w14:paraId="348700F6" w14:textId="77777777" w:rsidR="00EF1AB8" w:rsidRDefault="00024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b/>
                <w:color w:val="373737"/>
                <w:highlight w:val="white"/>
              </w:rPr>
            </w:pPr>
            <w:r>
              <w:rPr>
                <w:b/>
                <w:color w:val="373737"/>
                <w:highlight w:val="white"/>
              </w:rPr>
              <w:t>Výsledná známka</w:t>
            </w:r>
          </w:p>
        </w:tc>
      </w:tr>
      <w:tr w:rsidR="00EF1AB8" w14:paraId="52038E53" w14:textId="77777777">
        <w:trPr>
          <w:trHeight w:val="290"/>
        </w:trPr>
        <w:tc>
          <w:tcPr>
            <w:tcW w:w="1840" w:type="dxa"/>
          </w:tcPr>
          <w:p w14:paraId="46AC19A8" w14:textId="77777777" w:rsidR="00EF1AB8" w:rsidRDefault="00024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36–32</w:t>
            </w:r>
          </w:p>
        </w:tc>
        <w:tc>
          <w:tcPr>
            <w:tcW w:w="1987" w:type="dxa"/>
          </w:tcPr>
          <w:p w14:paraId="53612CE1" w14:textId="77777777" w:rsidR="00EF1AB8" w:rsidRDefault="00024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1</w:t>
            </w:r>
          </w:p>
        </w:tc>
      </w:tr>
      <w:tr w:rsidR="00EF1AB8" w14:paraId="78D1C197" w14:textId="77777777">
        <w:trPr>
          <w:trHeight w:val="302"/>
        </w:trPr>
        <w:tc>
          <w:tcPr>
            <w:tcW w:w="1840" w:type="dxa"/>
          </w:tcPr>
          <w:p w14:paraId="6D77F724" w14:textId="77777777" w:rsidR="00EF1AB8" w:rsidRDefault="00024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31-27</w:t>
            </w:r>
          </w:p>
        </w:tc>
        <w:tc>
          <w:tcPr>
            <w:tcW w:w="1987" w:type="dxa"/>
          </w:tcPr>
          <w:p w14:paraId="2E511CFC" w14:textId="77777777" w:rsidR="00EF1AB8" w:rsidRDefault="00024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2</w:t>
            </w:r>
          </w:p>
        </w:tc>
      </w:tr>
      <w:tr w:rsidR="00EF1AB8" w14:paraId="6139AD30" w14:textId="77777777">
        <w:trPr>
          <w:trHeight w:val="290"/>
        </w:trPr>
        <w:tc>
          <w:tcPr>
            <w:tcW w:w="1840" w:type="dxa"/>
          </w:tcPr>
          <w:p w14:paraId="21FCBA17" w14:textId="77777777" w:rsidR="00EF1AB8" w:rsidRDefault="00024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26-22</w:t>
            </w:r>
          </w:p>
        </w:tc>
        <w:tc>
          <w:tcPr>
            <w:tcW w:w="1987" w:type="dxa"/>
          </w:tcPr>
          <w:p w14:paraId="777BBE1F" w14:textId="77777777" w:rsidR="00EF1AB8" w:rsidRDefault="00024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3</w:t>
            </w:r>
          </w:p>
        </w:tc>
      </w:tr>
      <w:tr w:rsidR="00EF1AB8" w14:paraId="59BF9585" w14:textId="77777777">
        <w:trPr>
          <w:trHeight w:val="290"/>
        </w:trPr>
        <w:tc>
          <w:tcPr>
            <w:tcW w:w="1840" w:type="dxa"/>
          </w:tcPr>
          <w:p w14:paraId="7CB5E313" w14:textId="77777777" w:rsidR="00EF1AB8" w:rsidRDefault="00024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21-16</w:t>
            </w:r>
          </w:p>
        </w:tc>
        <w:tc>
          <w:tcPr>
            <w:tcW w:w="1987" w:type="dxa"/>
          </w:tcPr>
          <w:p w14:paraId="68D54B88" w14:textId="77777777" w:rsidR="00EF1AB8" w:rsidRDefault="00024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4</w:t>
            </w:r>
          </w:p>
        </w:tc>
      </w:tr>
      <w:tr w:rsidR="00EF1AB8" w14:paraId="14DAE0A4" w14:textId="77777777">
        <w:trPr>
          <w:trHeight w:val="70"/>
        </w:trPr>
        <w:tc>
          <w:tcPr>
            <w:tcW w:w="1840" w:type="dxa"/>
          </w:tcPr>
          <w:p w14:paraId="25D7E57C" w14:textId="77777777" w:rsidR="00EF1AB8" w:rsidRDefault="00024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15-0</w:t>
            </w:r>
          </w:p>
        </w:tc>
        <w:tc>
          <w:tcPr>
            <w:tcW w:w="1987" w:type="dxa"/>
          </w:tcPr>
          <w:p w14:paraId="668B9B8A" w14:textId="77777777" w:rsidR="00EF1AB8" w:rsidRDefault="00024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5</w:t>
            </w:r>
          </w:p>
        </w:tc>
      </w:tr>
    </w:tbl>
    <w:p w14:paraId="2BE8AF73" w14:textId="77777777" w:rsidR="00EF1AB8" w:rsidRDefault="00024B07">
      <w:pPr>
        <w:ind w:firstLine="708"/>
        <w:jc w:val="both"/>
        <w:rPr>
          <w:b/>
          <w:sz w:val="24"/>
          <w:szCs w:val="24"/>
        </w:rPr>
      </w:pPr>
      <w:bookmarkStart w:id="1" w:name="_heading=h.gjdgxs" w:colFirst="0" w:colLast="0"/>
      <w:bookmarkEnd w:id="1"/>
      <w:r>
        <w:rPr>
          <w:b/>
          <w:sz w:val="24"/>
          <w:szCs w:val="24"/>
        </w:rPr>
        <w:t xml:space="preserve">Cizí jazyk kritéria hodnocení písemné </w:t>
      </w:r>
      <w:proofErr w:type="gramStart"/>
      <w:r>
        <w:rPr>
          <w:b/>
          <w:sz w:val="24"/>
          <w:szCs w:val="24"/>
        </w:rPr>
        <w:t>práce  1.</w:t>
      </w:r>
      <w:proofErr w:type="gramEnd"/>
      <w:r>
        <w:rPr>
          <w:b/>
          <w:sz w:val="24"/>
          <w:szCs w:val="24"/>
        </w:rPr>
        <w:t xml:space="preserve"> část</w:t>
      </w:r>
    </w:p>
    <w:p w14:paraId="189F8747" w14:textId="77777777" w:rsidR="00EF1AB8" w:rsidRDefault="00024B07">
      <w:pPr>
        <w:jc w:val="both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B8BF311" wp14:editId="22F8B436">
            <wp:extent cx="6182709" cy="3690181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l="16588" t="24168" r="17711" b="8840"/>
                    <a:stretch>
                      <a:fillRect/>
                    </a:stretch>
                  </pic:blipFill>
                  <pic:spPr>
                    <a:xfrm>
                      <a:off x="0" y="0"/>
                      <a:ext cx="6182709" cy="3690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u w:val="single"/>
        </w:rPr>
        <w:t xml:space="preserve"> </w:t>
      </w:r>
    </w:p>
    <w:p w14:paraId="3B15609F" w14:textId="77777777" w:rsidR="00EF1AB8" w:rsidRDefault="00EF1AB8">
      <w:pPr>
        <w:rPr>
          <w:b/>
          <w:sz w:val="24"/>
          <w:szCs w:val="24"/>
          <w:u w:val="single"/>
        </w:rPr>
      </w:pPr>
    </w:p>
    <w:p w14:paraId="3E288595" w14:textId="77777777" w:rsidR="00EF1AB8" w:rsidRDefault="00EF1AB8">
      <w:pPr>
        <w:ind w:firstLine="708"/>
        <w:jc w:val="both"/>
        <w:rPr>
          <w:b/>
          <w:sz w:val="24"/>
          <w:szCs w:val="24"/>
          <w:u w:val="single"/>
        </w:rPr>
      </w:pPr>
    </w:p>
    <w:p w14:paraId="33998C75" w14:textId="77777777" w:rsidR="00EF1AB8" w:rsidRDefault="00024B07">
      <w:pPr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Cizí jazyk kritéria hodnocení písemné práce 2. část</w:t>
      </w:r>
    </w:p>
    <w:p w14:paraId="24AE2A7D" w14:textId="77777777" w:rsidR="00EF1AB8" w:rsidRDefault="00024B07">
      <w:pPr>
        <w:jc w:val="both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inline distT="0" distB="0" distL="0" distR="0" wp14:anchorId="3A2637B6" wp14:editId="67340E84">
            <wp:extent cx="6115050" cy="377190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11982" t="28138" r="13632" b="1708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A0C9E9" w14:textId="77777777" w:rsidR="00EF1AB8" w:rsidRDefault="00024B07">
      <w:pPr>
        <w:ind w:left="709" w:hanging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p w14:paraId="5B6EDAF1" w14:textId="77777777" w:rsidR="00EF1AB8" w:rsidRDefault="00EF1AB8">
      <w:pPr>
        <w:ind w:left="709" w:hanging="709"/>
        <w:jc w:val="both"/>
        <w:rPr>
          <w:b/>
          <w:sz w:val="24"/>
          <w:szCs w:val="24"/>
        </w:rPr>
      </w:pPr>
    </w:p>
    <w:p w14:paraId="46D22D96" w14:textId="77777777" w:rsidR="00EF1AB8" w:rsidRDefault="00024B0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5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Ústní část</w:t>
      </w:r>
    </w:p>
    <w:p w14:paraId="082BABC3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/>
        <w:ind w:left="851" w:hanging="10"/>
        <w:jc w:val="both"/>
        <w:rPr>
          <w:b/>
          <w:color w:val="000000"/>
          <w:sz w:val="24"/>
          <w:szCs w:val="24"/>
          <w:u w:val="single"/>
        </w:rPr>
      </w:pPr>
    </w:p>
    <w:p w14:paraId="0E690A45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sz w:val="24"/>
          <w:szCs w:val="24"/>
        </w:rPr>
      </w:pPr>
    </w:p>
    <w:p w14:paraId="6EBBB5E8" w14:textId="77777777" w:rsidR="00EF1AB8" w:rsidRDefault="00024B0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Hodnocení ústní zkoušky z cizího jazyka:</w:t>
      </w:r>
    </w:p>
    <w:p w14:paraId="323E7201" w14:textId="77777777" w:rsidR="00EF1AB8" w:rsidRDefault="00024B0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zkouška má 4 části, v každé části jsou u žáka hodnocena 3 kritéria (zadání, lexikální kompetence, gramatická kompetence), za každé kritérium může žák získat 0–3 body; </w:t>
      </w:r>
    </w:p>
    <w:p w14:paraId="20A8596C" w14:textId="77777777" w:rsidR="00EF1AB8" w:rsidRDefault="00024B0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druhá část zkoušky má 2 </w:t>
      </w:r>
      <w:proofErr w:type="spellStart"/>
      <w:r>
        <w:rPr>
          <w:color w:val="000000"/>
          <w:sz w:val="24"/>
          <w:szCs w:val="24"/>
        </w:rPr>
        <w:t>podúlohy</w:t>
      </w:r>
      <w:proofErr w:type="spellEnd"/>
      <w:r>
        <w:rPr>
          <w:color w:val="000000"/>
          <w:sz w:val="24"/>
          <w:szCs w:val="24"/>
        </w:rPr>
        <w:t xml:space="preserve">; </w:t>
      </w:r>
    </w:p>
    <w:p w14:paraId="757B3B87" w14:textId="77777777" w:rsidR="00EF1AB8" w:rsidRDefault="00024B0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splnění zadání se v </w:t>
      </w:r>
      <w:proofErr w:type="spellStart"/>
      <w:r>
        <w:rPr>
          <w:color w:val="000000"/>
          <w:sz w:val="24"/>
          <w:szCs w:val="24"/>
        </w:rPr>
        <w:t>podúlohách</w:t>
      </w:r>
      <w:proofErr w:type="spellEnd"/>
      <w:r>
        <w:rPr>
          <w:color w:val="000000"/>
          <w:sz w:val="24"/>
          <w:szCs w:val="24"/>
        </w:rPr>
        <w:t xml:space="preserve"> hodnotí zvlášť, nicméně výsledné body se za kritérium „zadání“ určí průměrem; </w:t>
      </w:r>
    </w:p>
    <w:p w14:paraId="13A7AC32" w14:textId="77777777" w:rsidR="00EF1AB8" w:rsidRDefault="00024B0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dále může žák získat 0–3 body za výslovnost (fonologii);</w:t>
      </w:r>
    </w:p>
    <w:p w14:paraId="2285C146" w14:textId="77777777" w:rsidR="00EF1AB8" w:rsidRDefault="00024B0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 celou dílčí ústní zkoušku může proto žák získat nej</w:t>
      </w:r>
      <w:r>
        <w:rPr>
          <w:color w:val="000000"/>
          <w:sz w:val="24"/>
          <w:szCs w:val="24"/>
        </w:rPr>
        <w:t>výše 39 bodů, tj. 9 bodů za každou ze 4 částí a navíc až 3 body za výslovnost.</w:t>
      </w:r>
    </w:p>
    <w:p w14:paraId="00545C5F" w14:textId="77777777" w:rsidR="00EF1AB8" w:rsidRDefault="00024B0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373737"/>
          <w:sz w:val="24"/>
          <w:szCs w:val="24"/>
          <w:highlight w:val="white"/>
        </w:rPr>
      </w:pPr>
      <w:r>
        <w:rPr>
          <w:color w:val="373737"/>
          <w:sz w:val="24"/>
          <w:szCs w:val="24"/>
          <w:highlight w:val="white"/>
        </w:rPr>
        <w:t>pokud žák z některé části dostane za plnění zadání 0 bodů, celá část včetně slovní zásoby a gramatiky bude také hodnocena 0 body.</w:t>
      </w:r>
    </w:p>
    <w:p w14:paraId="3F6855FE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373737"/>
          <w:sz w:val="24"/>
          <w:szCs w:val="24"/>
          <w:highlight w:val="white"/>
        </w:rPr>
      </w:pPr>
    </w:p>
    <w:p w14:paraId="20B7D4EF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373737"/>
          <w:sz w:val="24"/>
          <w:szCs w:val="24"/>
          <w:highlight w:val="white"/>
        </w:rPr>
      </w:pPr>
    </w:p>
    <w:p w14:paraId="477086A7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373737"/>
          <w:sz w:val="24"/>
          <w:szCs w:val="24"/>
          <w:highlight w:val="white"/>
        </w:rPr>
      </w:pPr>
    </w:p>
    <w:p w14:paraId="42EA867D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373737"/>
          <w:sz w:val="24"/>
          <w:szCs w:val="24"/>
          <w:highlight w:val="white"/>
        </w:rPr>
      </w:pPr>
    </w:p>
    <w:p w14:paraId="3A3650BD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373737"/>
          <w:sz w:val="24"/>
          <w:szCs w:val="24"/>
          <w:highlight w:val="white"/>
        </w:rPr>
      </w:pPr>
    </w:p>
    <w:p w14:paraId="50C428A4" w14:textId="77777777" w:rsidR="00EF1AB8" w:rsidRDefault="00024B07">
      <w:pPr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Cizí jazyk kritéria hodnocení ústní části</w:t>
      </w:r>
    </w:p>
    <w:p w14:paraId="10580E72" w14:textId="77777777" w:rsidR="00EF1AB8" w:rsidRDefault="00024B07">
      <w:pPr>
        <w:jc w:val="both"/>
        <w:rPr>
          <w:color w:val="373737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531DD025" wp14:editId="39C6EE63">
            <wp:extent cx="5972175" cy="4095750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22255" t="28636" r="19692" b="961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09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2EF05A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ind w:left="1134" w:hanging="283"/>
        <w:jc w:val="both"/>
        <w:rPr>
          <w:b/>
          <w:color w:val="000000"/>
          <w:sz w:val="24"/>
          <w:szCs w:val="24"/>
        </w:rPr>
      </w:pPr>
    </w:p>
    <w:p w14:paraId="2CC7645E" w14:textId="77777777" w:rsidR="00EF1AB8" w:rsidRDefault="00EF1AB8">
      <w:pPr>
        <w:jc w:val="both"/>
        <w:rPr>
          <w:b/>
          <w:sz w:val="24"/>
          <w:szCs w:val="24"/>
        </w:rPr>
      </w:pPr>
    </w:p>
    <w:p w14:paraId="78624269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ind w:left="1134" w:hanging="283"/>
        <w:jc w:val="both"/>
        <w:rPr>
          <w:b/>
          <w:color w:val="000000"/>
          <w:sz w:val="24"/>
          <w:szCs w:val="24"/>
        </w:rPr>
      </w:pPr>
    </w:p>
    <w:p w14:paraId="6C9AB54C" w14:textId="77777777" w:rsidR="00EF1AB8" w:rsidRDefault="00024B07">
      <w:pPr>
        <w:ind w:firstLine="709"/>
        <w:jc w:val="both"/>
        <w:rPr>
          <w:b/>
          <w:color w:val="373737"/>
          <w:sz w:val="24"/>
          <w:szCs w:val="24"/>
          <w:highlight w:val="white"/>
        </w:rPr>
      </w:pPr>
      <w:r>
        <w:rPr>
          <w:b/>
          <w:color w:val="373737"/>
          <w:sz w:val="24"/>
          <w:szCs w:val="24"/>
          <w:highlight w:val="white"/>
        </w:rPr>
        <w:t xml:space="preserve">  Hodnotící tabulka pro ústní část profilové zkoušky:</w:t>
      </w:r>
    </w:p>
    <w:tbl>
      <w:tblPr>
        <w:tblStyle w:val="a0"/>
        <w:tblW w:w="5339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1"/>
        <w:gridCol w:w="2318"/>
      </w:tblGrid>
      <w:tr w:rsidR="00EF1AB8" w14:paraId="0B203A44" w14:textId="77777777">
        <w:trPr>
          <w:trHeight w:val="397"/>
        </w:trPr>
        <w:tc>
          <w:tcPr>
            <w:tcW w:w="3021" w:type="dxa"/>
          </w:tcPr>
          <w:p w14:paraId="062A07E5" w14:textId="77777777" w:rsidR="00EF1AB8" w:rsidRDefault="00024B07">
            <w:pPr>
              <w:jc w:val="both"/>
              <w:rPr>
                <w:b/>
                <w:color w:val="373737"/>
                <w:sz w:val="24"/>
                <w:szCs w:val="24"/>
                <w:highlight w:val="white"/>
              </w:rPr>
            </w:pPr>
            <w:r>
              <w:rPr>
                <w:b/>
                <w:color w:val="373737"/>
                <w:sz w:val="24"/>
                <w:szCs w:val="24"/>
                <w:highlight w:val="white"/>
              </w:rPr>
              <w:t>Body</w:t>
            </w:r>
          </w:p>
        </w:tc>
        <w:tc>
          <w:tcPr>
            <w:tcW w:w="2318" w:type="dxa"/>
          </w:tcPr>
          <w:p w14:paraId="157D833B" w14:textId="77777777" w:rsidR="00EF1AB8" w:rsidRDefault="00024B07">
            <w:pPr>
              <w:jc w:val="both"/>
              <w:rPr>
                <w:b/>
                <w:color w:val="373737"/>
                <w:sz w:val="24"/>
                <w:szCs w:val="24"/>
                <w:highlight w:val="white"/>
              </w:rPr>
            </w:pPr>
            <w:r>
              <w:rPr>
                <w:b/>
                <w:color w:val="373737"/>
                <w:sz w:val="24"/>
                <w:szCs w:val="24"/>
                <w:highlight w:val="white"/>
              </w:rPr>
              <w:t>Výsledná známka</w:t>
            </w:r>
          </w:p>
        </w:tc>
      </w:tr>
      <w:tr w:rsidR="00EF1AB8" w14:paraId="3738BF33" w14:textId="77777777">
        <w:trPr>
          <w:trHeight w:val="397"/>
        </w:trPr>
        <w:tc>
          <w:tcPr>
            <w:tcW w:w="3021" w:type="dxa"/>
          </w:tcPr>
          <w:p w14:paraId="6E67EF48" w14:textId="77777777" w:rsidR="00EF1AB8" w:rsidRDefault="00024B07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39 - 34</w:t>
            </w:r>
          </w:p>
        </w:tc>
        <w:tc>
          <w:tcPr>
            <w:tcW w:w="2318" w:type="dxa"/>
          </w:tcPr>
          <w:p w14:paraId="2453A048" w14:textId="77777777" w:rsidR="00EF1AB8" w:rsidRDefault="00024B07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1</w:t>
            </w:r>
          </w:p>
        </w:tc>
      </w:tr>
      <w:tr w:rsidR="00EF1AB8" w14:paraId="6F813A9A" w14:textId="77777777">
        <w:trPr>
          <w:trHeight w:val="397"/>
        </w:trPr>
        <w:tc>
          <w:tcPr>
            <w:tcW w:w="3021" w:type="dxa"/>
          </w:tcPr>
          <w:p w14:paraId="170BE797" w14:textId="77777777" w:rsidR="00EF1AB8" w:rsidRDefault="00024B07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 xml:space="preserve"> 33 - 28</w:t>
            </w:r>
          </w:p>
        </w:tc>
        <w:tc>
          <w:tcPr>
            <w:tcW w:w="2318" w:type="dxa"/>
          </w:tcPr>
          <w:p w14:paraId="3EC03A16" w14:textId="77777777" w:rsidR="00EF1AB8" w:rsidRDefault="00024B07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2</w:t>
            </w:r>
          </w:p>
        </w:tc>
      </w:tr>
      <w:tr w:rsidR="00EF1AB8" w14:paraId="71EB3221" w14:textId="77777777">
        <w:trPr>
          <w:trHeight w:val="397"/>
        </w:trPr>
        <w:tc>
          <w:tcPr>
            <w:tcW w:w="3021" w:type="dxa"/>
          </w:tcPr>
          <w:p w14:paraId="4BB21344" w14:textId="77777777" w:rsidR="00EF1AB8" w:rsidRDefault="00024B07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27 - 23</w:t>
            </w:r>
          </w:p>
        </w:tc>
        <w:tc>
          <w:tcPr>
            <w:tcW w:w="2318" w:type="dxa"/>
          </w:tcPr>
          <w:p w14:paraId="0999F225" w14:textId="77777777" w:rsidR="00EF1AB8" w:rsidRDefault="00024B07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3</w:t>
            </w:r>
          </w:p>
        </w:tc>
      </w:tr>
      <w:tr w:rsidR="00EF1AB8" w14:paraId="1B1B0901" w14:textId="77777777">
        <w:trPr>
          <w:trHeight w:val="397"/>
        </w:trPr>
        <w:tc>
          <w:tcPr>
            <w:tcW w:w="3021" w:type="dxa"/>
          </w:tcPr>
          <w:p w14:paraId="66EF2122" w14:textId="77777777" w:rsidR="00EF1AB8" w:rsidRDefault="00024B07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22 - 18</w:t>
            </w:r>
          </w:p>
        </w:tc>
        <w:tc>
          <w:tcPr>
            <w:tcW w:w="2318" w:type="dxa"/>
          </w:tcPr>
          <w:p w14:paraId="7ED70D02" w14:textId="77777777" w:rsidR="00EF1AB8" w:rsidRDefault="00024B07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4</w:t>
            </w:r>
          </w:p>
        </w:tc>
      </w:tr>
      <w:tr w:rsidR="00EF1AB8" w14:paraId="0CB921B7" w14:textId="77777777">
        <w:trPr>
          <w:trHeight w:val="397"/>
        </w:trPr>
        <w:tc>
          <w:tcPr>
            <w:tcW w:w="3021" w:type="dxa"/>
          </w:tcPr>
          <w:p w14:paraId="773527D4" w14:textId="77777777" w:rsidR="00EF1AB8" w:rsidRDefault="00024B07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17 - 0</w:t>
            </w:r>
          </w:p>
        </w:tc>
        <w:tc>
          <w:tcPr>
            <w:tcW w:w="2318" w:type="dxa"/>
          </w:tcPr>
          <w:p w14:paraId="4D45E042" w14:textId="77777777" w:rsidR="00EF1AB8" w:rsidRDefault="00024B07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5</w:t>
            </w:r>
          </w:p>
        </w:tc>
      </w:tr>
    </w:tbl>
    <w:p w14:paraId="354F25E0" w14:textId="77777777" w:rsidR="00EF1AB8" w:rsidRDefault="00EF1AB8">
      <w:pPr>
        <w:jc w:val="both"/>
        <w:rPr>
          <w:b/>
          <w:color w:val="373737"/>
          <w:sz w:val="24"/>
          <w:szCs w:val="24"/>
          <w:highlight w:val="white"/>
          <w:u w:val="single"/>
        </w:rPr>
      </w:pPr>
    </w:p>
    <w:p w14:paraId="386CC549" w14:textId="77777777" w:rsidR="00EF1AB8" w:rsidRDefault="00EF1AB8">
      <w:pPr>
        <w:jc w:val="both"/>
        <w:rPr>
          <w:sz w:val="24"/>
          <w:szCs w:val="24"/>
        </w:rPr>
      </w:pPr>
    </w:p>
    <w:p w14:paraId="3FD9633A" w14:textId="77777777" w:rsidR="00EF1AB8" w:rsidRDefault="00024B07">
      <w:pPr>
        <w:rPr>
          <w:sz w:val="24"/>
          <w:szCs w:val="24"/>
        </w:rPr>
      </w:pPr>
      <w:r>
        <w:br w:type="page"/>
      </w:r>
    </w:p>
    <w:p w14:paraId="11C07C85" w14:textId="77777777" w:rsidR="00EF1AB8" w:rsidRDefault="00EF1AB8">
      <w:pPr>
        <w:jc w:val="both"/>
        <w:rPr>
          <w:sz w:val="24"/>
          <w:szCs w:val="24"/>
        </w:rPr>
      </w:pPr>
    </w:p>
    <w:p w14:paraId="2075A2A1" w14:textId="77777777" w:rsidR="00EF1AB8" w:rsidRDefault="00EF1AB8">
      <w:pPr>
        <w:spacing w:after="120" w:line="240" w:lineRule="auto"/>
        <w:ind w:right="-142"/>
        <w:jc w:val="both"/>
      </w:pPr>
    </w:p>
    <w:p w14:paraId="5BECC9B0" w14:textId="77777777" w:rsidR="00EF1AB8" w:rsidRDefault="00024B0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Hodnocení písemné práce a ústní zkoušky z českého jazyka a literatury</w:t>
      </w:r>
    </w:p>
    <w:p w14:paraId="26023E8E" w14:textId="77777777" w:rsidR="00EF1AB8" w:rsidRDefault="00EF1AB8">
      <w:pPr>
        <w:spacing w:after="120" w:line="240" w:lineRule="auto"/>
        <w:ind w:right="-142"/>
        <w:jc w:val="both"/>
      </w:pPr>
    </w:p>
    <w:p w14:paraId="3F268A5A" w14:textId="77777777" w:rsidR="00EF1AB8" w:rsidRDefault="00EF1AB8">
      <w:pPr>
        <w:spacing w:after="120" w:line="240" w:lineRule="auto"/>
        <w:ind w:right="-142"/>
        <w:jc w:val="both"/>
      </w:pPr>
    </w:p>
    <w:p w14:paraId="44968473" w14:textId="77777777" w:rsidR="00EF1AB8" w:rsidRDefault="00024B0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Žák vykoná dílčí zkoušku úspěšně, pokud získá alespoň tolik bodů, kolik činí hranice úspěšnosti příslušné zkoušky či dílčí zkoušky vyjádřená body. </w:t>
      </w:r>
    </w:p>
    <w:p w14:paraId="5D63FCE1" w14:textId="77777777" w:rsidR="00EF1AB8" w:rsidRDefault="00024B07">
      <w:pPr>
        <w:spacing w:line="240" w:lineRule="auto"/>
        <w:jc w:val="both"/>
        <w:rPr>
          <w:sz w:val="24"/>
          <w:szCs w:val="24"/>
        </w:rPr>
      </w:pPr>
      <w:bookmarkStart w:id="2" w:name="_heading=h.30j0zll" w:colFirst="0" w:colLast="0"/>
      <w:bookmarkEnd w:id="2"/>
      <w:r>
        <w:rPr>
          <w:sz w:val="24"/>
          <w:szCs w:val="24"/>
        </w:rPr>
        <w:t xml:space="preserve">Výsledná známka z profilové maturitní zkoušky z českého jazyka a literatury je dána váženým průměrem známek </w:t>
      </w:r>
      <w:r>
        <w:rPr>
          <w:sz w:val="24"/>
          <w:szCs w:val="24"/>
        </w:rPr>
        <w:t xml:space="preserve">získaných v jednotlivých dílčích zkouškách, a to s následujícím poměrem vah jednotlivých dílčích zkoušek (v pořadí ústní zkouška: písemná práce): 60 </w:t>
      </w:r>
      <w:proofErr w:type="gramStart"/>
      <w:r>
        <w:rPr>
          <w:sz w:val="24"/>
          <w:szCs w:val="24"/>
        </w:rPr>
        <w:t>% :</w:t>
      </w:r>
      <w:proofErr w:type="gramEnd"/>
      <w:r>
        <w:rPr>
          <w:sz w:val="24"/>
          <w:szCs w:val="24"/>
        </w:rPr>
        <w:t xml:space="preserve"> 40 %. </w:t>
      </w:r>
    </w:p>
    <w:p w14:paraId="5FE91A0E" w14:textId="77777777" w:rsidR="00EF1AB8" w:rsidRDefault="00024B0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Úspěšné složení komplexní zkoušky je podmíněno úspěšným složením obou dílčích zkoušek. </w:t>
      </w:r>
    </w:p>
    <w:p w14:paraId="0C996E85" w14:textId="77777777" w:rsidR="00EF1AB8" w:rsidRDefault="00024B0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Převod v</w:t>
      </w:r>
      <w:r>
        <w:rPr>
          <w:sz w:val="24"/>
          <w:szCs w:val="24"/>
        </w:rPr>
        <w:t>ýsledků zkoušek vyjádřených body na známku je uveden v následující tabulce:</w:t>
      </w:r>
    </w:p>
    <w:p w14:paraId="75319936" w14:textId="77777777" w:rsidR="00EF1AB8" w:rsidRDefault="00EF1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CFB5F7" w14:textId="77777777" w:rsidR="00EF1AB8" w:rsidRDefault="00024B0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Hranice úspěšnosti dílčích zkoušek předmětu český jazyk a literatura a převod bodů na známku</w:t>
      </w:r>
    </w:p>
    <w:tbl>
      <w:tblPr>
        <w:tblStyle w:val="a1"/>
        <w:tblW w:w="774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23"/>
        <w:gridCol w:w="1563"/>
        <w:gridCol w:w="1338"/>
        <w:gridCol w:w="873"/>
        <w:gridCol w:w="1378"/>
        <w:gridCol w:w="1072"/>
      </w:tblGrid>
      <w:tr w:rsidR="00EF1AB8" w14:paraId="2E0666E6" w14:textId="77777777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47642" w14:textId="77777777" w:rsidR="00EF1AB8" w:rsidRDefault="00024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Dílčí</w:t>
            </w:r>
          </w:p>
          <w:p w14:paraId="3DB99E4A" w14:textId="77777777" w:rsidR="00EF1AB8" w:rsidRDefault="00024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zkouška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A4E55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  <w:p w14:paraId="619BD75D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(nedostatečný)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1E560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  <w:p w14:paraId="07E95E82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(dostatečný)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B5168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  <w:p w14:paraId="5ECED4C0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(dobrý)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4BF03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14:paraId="79E0BA31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(chvalitebný)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3DD6A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  <w:p w14:paraId="55620FD6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(výborný)</w:t>
            </w:r>
          </w:p>
        </w:tc>
      </w:tr>
      <w:tr w:rsidR="00EF1AB8" w14:paraId="4E3E354C" w14:textId="77777777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65D72" w14:textId="77777777" w:rsidR="00EF1AB8" w:rsidRDefault="00024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Písemná práce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BBAB9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0–11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74305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12–17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2DB60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18–21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6D36F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22–26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A0FD6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27–30</w:t>
            </w:r>
          </w:p>
        </w:tc>
      </w:tr>
      <w:tr w:rsidR="00EF1AB8" w14:paraId="5DE9602A" w14:textId="77777777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F7310" w14:textId="77777777" w:rsidR="00EF1AB8" w:rsidRDefault="00024B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Ústní zkouška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DFE1B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0–12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A5515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13–16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EE976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17–20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F1DD2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21–24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7E5D7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25–28</w:t>
            </w:r>
          </w:p>
        </w:tc>
      </w:tr>
    </w:tbl>
    <w:p w14:paraId="5D1B1D26" w14:textId="77777777" w:rsidR="00EF1AB8" w:rsidRDefault="00EF1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3A183D" w14:textId="77777777" w:rsidR="00EF1AB8" w:rsidRDefault="00024B0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Dílčí zkoušku konanou formou písemné práce vykoná žák úspěšně, pokud dosáhne v případě zkušebního předmětu český jazyk a literatura nejméně 12 bodů.</w:t>
      </w:r>
    </w:p>
    <w:p w14:paraId="73C0C967" w14:textId="77777777" w:rsidR="00EF1AB8" w:rsidRDefault="00024B0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Dílčí zkoušku konanou formou ústní zkoušky vykoná žák úspěšně, pokud dosáhne nejméně 13 bodů.</w:t>
      </w:r>
    </w:p>
    <w:p w14:paraId="45FB6E54" w14:textId="77777777" w:rsidR="00EF1AB8" w:rsidRDefault="00EF1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C4545F" w14:textId="77777777" w:rsidR="00EF1AB8" w:rsidRDefault="00024B0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Kritéria hodnocení žáků s PUP</w:t>
      </w:r>
    </w:p>
    <w:p w14:paraId="5BE5A1C4" w14:textId="77777777" w:rsidR="00EF1AB8" w:rsidRDefault="00024B0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Při hodnocení zkoušek profilové části maturitní zkoušky žáka škola postupuje v souladu s doporučením školského poradenského zařízen</w:t>
      </w:r>
      <w:r>
        <w:rPr>
          <w:sz w:val="24"/>
          <w:szCs w:val="24"/>
        </w:rPr>
        <w:t>í.</w:t>
      </w:r>
    </w:p>
    <w:p w14:paraId="137BD391" w14:textId="77777777" w:rsidR="00EF1AB8" w:rsidRDefault="00EF1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7022B7" w14:textId="77777777" w:rsidR="00EF1AB8" w:rsidRDefault="00024B0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Kritéria hodnocení dílčí zkoušky konané formou písemné práce</w:t>
      </w:r>
    </w:p>
    <w:p w14:paraId="38F0936F" w14:textId="77777777" w:rsidR="00EF1AB8" w:rsidRDefault="00024B0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Písemnou prací z českého jazyka a literatury se rozumí vytvoření souvislého textu, jehož minimální rozsah je 250 slov. Písemná práce trvá 110 minut včetně času na volbu zadání. Žák si volí je</w:t>
      </w:r>
      <w:r>
        <w:rPr>
          <w:sz w:val="24"/>
          <w:szCs w:val="24"/>
        </w:rPr>
        <w:t>dno ze čtyř zadání. Při konání písemné práce má žák možnost použít Pravidla českého pravopisu.</w:t>
      </w:r>
    </w:p>
    <w:p w14:paraId="0054D1B6" w14:textId="77777777" w:rsidR="00EF1AB8" w:rsidRDefault="00024B0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Dílčí zkouška konaná formou písemné práce ze zkušebního předmětu Český jazyk a literatura (ČJL) je hodnocena podle tří základních kritérií, resp. šesti dílčích k</w:t>
      </w:r>
      <w:r>
        <w:rPr>
          <w:sz w:val="24"/>
          <w:szCs w:val="24"/>
        </w:rPr>
        <w:t>ritérií:</w:t>
      </w:r>
    </w:p>
    <w:p w14:paraId="50FDD210" w14:textId="77777777" w:rsidR="00EF1AB8" w:rsidRDefault="00024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1. Vytvoření textu podle zadaných kritérií</w:t>
      </w:r>
    </w:p>
    <w:p w14:paraId="34708A54" w14:textId="77777777" w:rsidR="00EF1AB8" w:rsidRDefault="00024B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1A téma, obsah </w:t>
      </w:r>
    </w:p>
    <w:p w14:paraId="5C778A90" w14:textId="77777777" w:rsidR="00EF1AB8" w:rsidRDefault="00024B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1B komunikační situace, slohový útvar </w:t>
      </w:r>
    </w:p>
    <w:p w14:paraId="710B8C2D" w14:textId="77777777" w:rsidR="00EF1AB8" w:rsidRDefault="00EF1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0DA0B1" w14:textId="77777777" w:rsidR="00EF1AB8" w:rsidRDefault="00024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2. Funkční užití jazykových prostředků</w:t>
      </w:r>
    </w:p>
    <w:p w14:paraId="1CDA9A5E" w14:textId="77777777" w:rsidR="00EF1AB8" w:rsidRDefault="00024B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2A pravopis, tvarosloví a slovotvorba </w:t>
      </w:r>
    </w:p>
    <w:p w14:paraId="0960C97D" w14:textId="77777777" w:rsidR="00EF1AB8" w:rsidRDefault="00024B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lastRenderedPageBreak/>
        <w:t>2B lexikum </w:t>
      </w:r>
    </w:p>
    <w:p w14:paraId="611E82DF" w14:textId="77777777" w:rsidR="00EF1AB8" w:rsidRDefault="00024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3. Syntaktická a kompoziční výstavba textu </w:t>
      </w:r>
    </w:p>
    <w:p w14:paraId="6A8F8345" w14:textId="77777777" w:rsidR="00EF1AB8" w:rsidRDefault="00024B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3A větná syntax, textová koheze </w:t>
      </w:r>
    </w:p>
    <w:p w14:paraId="1EABDB3D" w14:textId="77777777" w:rsidR="00EF1AB8" w:rsidRDefault="00024B0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3B nadvětná syntax, koherence textu</w:t>
      </w:r>
    </w:p>
    <w:p w14:paraId="42067F96" w14:textId="77777777" w:rsidR="00EF1AB8" w:rsidRDefault="00EF1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5981D3" w14:textId="77777777" w:rsidR="00EF1AB8" w:rsidRDefault="00024B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Každé z těchto dílčích kritérií je hodnoceno body na škále 0 – 1 – 2 – 3 – 4 – 5. Maximální dosažitelný počet bodů za celou dílčí zkoušku je tedy 30.</w:t>
      </w:r>
    </w:p>
    <w:p w14:paraId="1AD63773" w14:textId="77777777" w:rsidR="00EF1AB8" w:rsidRDefault="00EF1AB8">
      <w:pPr>
        <w:spacing w:after="0" w:line="240" w:lineRule="auto"/>
        <w:rPr>
          <w:sz w:val="24"/>
          <w:szCs w:val="24"/>
        </w:rPr>
      </w:pPr>
    </w:p>
    <w:p w14:paraId="2719E84F" w14:textId="77777777" w:rsidR="00EF1AB8" w:rsidRDefault="00024B0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 případě, kdy je písemná práce v d</w:t>
      </w:r>
      <w:r>
        <w:rPr>
          <w:sz w:val="24"/>
          <w:szCs w:val="24"/>
        </w:rPr>
        <w:t>ílčím kritériu 1A nebo 1B hodnocena počtem bodů „0“, podle dalších kritérií se již nehodnotí a výsledný počet bodů za písemnou práci je roven „0“. Závazně se hodnotí 0 body, pokud text odpovídá alespoň jedné z těchto charakteristik:</w:t>
      </w:r>
    </w:p>
    <w:p w14:paraId="27F1D4A6" w14:textId="77777777" w:rsidR="00EF1AB8" w:rsidRDefault="00024B07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písemná práce nesplňuje</w:t>
      </w:r>
      <w:r>
        <w:rPr>
          <w:sz w:val="24"/>
          <w:szCs w:val="24"/>
        </w:rPr>
        <w:t xml:space="preserve"> požadavky na dílčí kritérium 1A: text se prokazatelně nevztahuje k zadanému tématu, reflektuje zcela jiné téma; </w:t>
      </w:r>
    </w:p>
    <w:p w14:paraId="0377B5C1" w14:textId="77777777" w:rsidR="00EF1AB8" w:rsidRDefault="00024B07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písemná práce nesplňuje požadavky na dílčí kritérium 1B: neodpovídá zadanému slohovému útvaru či komunikační situaci;</w:t>
      </w:r>
    </w:p>
    <w:p w14:paraId="2284719A" w14:textId="77777777" w:rsidR="00EF1AB8" w:rsidRDefault="00024B07">
      <w:pPr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písemná práce nesplňuje </w:t>
      </w:r>
      <w:r>
        <w:rPr>
          <w:sz w:val="24"/>
          <w:szCs w:val="24"/>
        </w:rPr>
        <w:t>požadavky na stanovený minimální rozsah: text nesplňuje požadovaný rozsah slov (tj. 250 slov), a to ani v rámci stanovené tolerance (minus 50 slov).</w:t>
      </w:r>
    </w:p>
    <w:p w14:paraId="4E06D52B" w14:textId="77777777" w:rsidR="00EF1AB8" w:rsidRDefault="00EF1AB8">
      <w:pPr>
        <w:spacing w:after="0" w:line="240" w:lineRule="auto"/>
        <w:rPr>
          <w:sz w:val="24"/>
          <w:szCs w:val="24"/>
        </w:rPr>
      </w:pPr>
    </w:p>
    <w:p w14:paraId="772CC39C" w14:textId="77777777" w:rsidR="00EF1AB8" w:rsidRDefault="00024B0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Předmětem hodnocení je pouze autorský text žáka. Text prokazatelně převzatý z dostupného zdroje se nezapoč</w:t>
      </w:r>
      <w:r>
        <w:rPr>
          <w:sz w:val="24"/>
          <w:szCs w:val="24"/>
        </w:rPr>
        <w:t>ítává do celkového rozsahu písemné práce, a není tedy předmětem hodnocení.</w:t>
      </w:r>
    </w:p>
    <w:p w14:paraId="0B593495" w14:textId="77777777" w:rsidR="00EF1AB8" w:rsidRDefault="00EF1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42E3CF" w14:textId="77777777" w:rsidR="00EF1AB8" w:rsidRDefault="00024B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color w:val="000000"/>
        </w:rPr>
        <w:t>Kritéria hodnocení a bodová škála hodnocení</w:t>
      </w:r>
      <w:r>
        <w:rPr>
          <w:color w:val="000000"/>
        </w:rPr>
        <w:t xml:space="preserve"> </w:t>
      </w:r>
      <w:r>
        <w:rPr>
          <w:b/>
          <w:color w:val="000000"/>
        </w:rPr>
        <w:t>písemné práce</w:t>
      </w:r>
    </w:p>
    <w:p w14:paraId="392A786E" w14:textId="77777777" w:rsidR="00EF1AB8" w:rsidRDefault="00024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D5AF418" w14:textId="77777777" w:rsidR="00EF1AB8" w:rsidRDefault="00024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1FB428BA" wp14:editId="5D8B3C76">
            <wp:extent cx="8305800" cy="4297680"/>
            <wp:effectExtent l="0" t="0" r="0" b="0"/>
            <wp:docPr id="11" name="image1.png" descr="https://lh4.googleusercontent.com/R0c0HI_dww0I8FXjshcxdGyYsFF7Jtp4rWODbQbZrLghFwlI1cJh7zFyvN6f7nbMVIyOswpw8bKGfnw1rpWzPxmhBZJvoXYq_fiUyIdPWDxuwJD8DNMG4XaWLSXhXg5wUzFFbyE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4.googleusercontent.com/R0c0HI_dww0I8FXjshcxdGyYsFF7Jtp4rWODbQbZrLghFwlI1cJh7zFyvN6f7nbMVIyOswpw8bKGfnw1rpWzPxmhBZJvoXYq_fiUyIdPWDxuwJD8DNMG4XaWLSXhXg5wUzFFbyE_"/>
                    <pic:cNvPicPr preferRelativeResize="0"/>
                  </pic:nvPicPr>
                  <pic:blipFill>
                    <a:blip r:embed="rId10"/>
                    <a:srcRect l="10362" t="15941" b="9749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429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531849" w14:textId="77777777" w:rsidR="00EF1AB8" w:rsidRDefault="00024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</w:rPr>
        <w:lastRenderedPageBreak/>
        <w:drawing>
          <wp:inline distT="0" distB="0" distL="0" distR="0" wp14:anchorId="419B735A" wp14:editId="03A52089">
            <wp:extent cx="6324600" cy="8953500"/>
            <wp:effectExtent l="0" t="0" r="0" b="0"/>
            <wp:docPr id="13" name="image5.jpg" descr="METODICKÝ MATERIÁL. pro hodnotitele písemných prací z českého jazyka a  literatury - PDF Stažení zdar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METODICKÝ MATERIÁL. pro hodnotitele písemných prací z českého jazyka a  literatury - PDF Stažení zdarm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95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D75AA6" w14:textId="77777777" w:rsidR="00EF1AB8" w:rsidRDefault="00024B0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Kritéria hodnocení dílčí zkoušky konané formou ústní zkoušky</w:t>
      </w:r>
    </w:p>
    <w:p w14:paraId="73BD59A2" w14:textId="77777777" w:rsidR="00EF1AB8" w:rsidRDefault="00EF1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24990F" w14:textId="77777777" w:rsidR="00EF1AB8" w:rsidRDefault="00024B0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Ústní zkouška se uskutečňuje formou řízeného rozhovoru</w:t>
      </w:r>
      <w:r>
        <w:rPr>
          <w:sz w:val="24"/>
          <w:szCs w:val="24"/>
        </w:rPr>
        <w:t xml:space="preserve"> s využitím pracovního listu obsahujícího úryvek nebo úryvky z konkrétního literárního díla. Součástí pracovního listu je i neumělecký text, který ověřuje znalosti a dovednosti žáka vztahující se k učivu o jazyce a slohu.</w:t>
      </w:r>
    </w:p>
    <w:p w14:paraId="11109C02" w14:textId="77777777" w:rsidR="00EF1AB8" w:rsidRDefault="00EF1AB8">
      <w:pPr>
        <w:spacing w:after="0" w:line="240" w:lineRule="auto"/>
        <w:rPr>
          <w:sz w:val="24"/>
          <w:szCs w:val="24"/>
        </w:rPr>
      </w:pPr>
    </w:p>
    <w:p w14:paraId="453DBE1C" w14:textId="77777777" w:rsidR="00EF1AB8" w:rsidRDefault="00024B0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Dílčí zkouška konaná formou ústní ze zkušebního předmětu český jazyk a literatura je hodnocena podle čtyř následujících kritérií:</w:t>
      </w:r>
    </w:p>
    <w:p w14:paraId="6CB319A7" w14:textId="77777777" w:rsidR="00EF1AB8" w:rsidRDefault="00EF1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EC0192" w14:textId="77777777" w:rsidR="00EF1AB8" w:rsidRDefault="00024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1. Analýza uměleckého textu:</w:t>
      </w:r>
    </w:p>
    <w:p w14:paraId="52051913" w14:textId="77777777" w:rsidR="00EF1AB8" w:rsidRDefault="00024B07">
      <w:pPr>
        <w:numPr>
          <w:ilvl w:val="0"/>
          <w:numId w:val="12"/>
        </w:numPr>
        <w:spacing w:after="0" w:line="240" w:lineRule="auto"/>
        <w:ind w:left="501"/>
        <w:jc w:val="both"/>
        <w:rPr>
          <w:color w:val="000000"/>
        </w:rPr>
      </w:pPr>
      <w:r>
        <w:rPr>
          <w:color w:val="000000"/>
        </w:rPr>
        <w:t>část: zasazení výňatku do kontextu díla, téma a motiv, časoprostor, kompoziční výstavba, literární druh a žánr </w:t>
      </w:r>
    </w:p>
    <w:p w14:paraId="289FE258" w14:textId="77777777" w:rsidR="00EF1AB8" w:rsidRDefault="00024B07">
      <w:pPr>
        <w:numPr>
          <w:ilvl w:val="0"/>
          <w:numId w:val="12"/>
        </w:numPr>
        <w:spacing w:after="0" w:line="240" w:lineRule="auto"/>
        <w:ind w:left="501"/>
        <w:jc w:val="both"/>
        <w:rPr>
          <w:color w:val="000000"/>
        </w:rPr>
      </w:pPr>
      <w:r>
        <w:rPr>
          <w:color w:val="000000"/>
        </w:rPr>
        <w:t>část: vypravěč / lyrický subjekt, postava, vyprávěcí způsoby, typy promluv, veršová výstavba </w:t>
      </w:r>
    </w:p>
    <w:p w14:paraId="18BB07CA" w14:textId="77777777" w:rsidR="00EF1AB8" w:rsidRDefault="00024B07">
      <w:pPr>
        <w:numPr>
          <w:ilvl w:val="0"/>
          <w:numId w:val="12"/>
        </w:numPr>
        <w:spacing w:after="0" w:line="240" w:lineRule="auto"/>
        <w:ind w:left="501"/>
        <w:jc w:val="both"/>
        <w:rPr>
          <w:color w:val="000000"/>
        </w:rPr>
      </w:pPr>
      <w:r>
        <w:rPr>
          <w:color w:val="000000"/>
        </w:rPr>
        <w:t>část: jazykové prostředky a jejich funkce ve výňat</w:t>
      </w:r>
      <w:r>
        <w:rPr>
          <w:color w:val="000000"/>
        </w:rPr>
        <w:t>ku, tropy a figury a jejich funkce ve výňatku</w:t>
      </w:r>
    </w:p>
    <w:p w14:paraId="5A267E3D" w14:textId="77777777" w:rsidR="00EF1AB8" w:rsidRDefault="00EF1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C5CA4C" w14:textId="77777777" w:rsidR="00EF1AB8" w:rsidRDefault="00024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2. Literárněhistorický kontext literárního díla </w:t>
      </w:r>
    </w:p>
    <w:p w14:paraId="6BEE7ACE" w14:textId="77777777" w:rsidR="00EF1AB8" w:rsidRDefault="00EF1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EA2FB1" w14:textId="77777777" w:rsidR="00EF1AB8" w:rsidRDefault="00024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3. Analýza neuměleckého textu: </w:t>
      </w:r>
    </w:p>
    <w:p w14:paraId="513460B5" w14:textId="77777777" w:rsidR="00EF1AB8" w:rsidRDefault="0002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   I. část: porozumění textu, charakteristika komunikační situace, </w:t>
      </w:r>
      <w:proofErr w:type="spellStart"/>
      <w:r>
        <w:rPr>
          <w:color w:val="000000"/>
        </w:rPr>
        <w:t>funkčněstylové</w:t>
      </w:r>
      <w:proofErr w:type="spellEnd"/>
      <w:r>
        <w:rPr>
          <w:color w:val="000000"/>
        </w:rPr>
        <w:t xml:space="preserve"> charakteristiky textu</w:t>
      </w:r>
    </w:p>
    <w:p w14:paraId="616EDD90" w14:textId="77777777" w:rsidR="00EF1AB8" w:rsidRDefault="00024B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   II. část: jazykové p</w:t>
      </w:r>
      <w:r>
        <w:rPr>
          <w:color w:val="000000"/>
        </w:rPr>
        <w:t>rostředky, kompoziční výstavba výňatku</w:t>
      </w:r>
    </w:p>
    <w:p w14:paraId="7536C709" w14:textId="77777777" w:rsidR="00EF1AB8" w:rsidRDefault="00EF1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7E896C" w14:textId="77777777" w:rsidR="00EF1AB8" w:rsidRDefault="00024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4. Výpověď v souladu s jazykovými normami a se zásadami jazykové kultury</w:t>
      </w:r>
    </w:p>
    <w:p w14:paraId="7E6AD676" w14:textId="77777777" w:rsidR="00EF1AB8" w:rsidRDefault="00EF1AB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B27216" w14:textId="77777777" w:rsidR="00EF1AB8" w:rsidRDefault="00024B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Kritéria hodnocení a bodová škála hodnocení</w:t>
      </w:r>
      <w:r>
        <w:rPr>
          <w:color w:val="000000"/>
        </w:rPr>
        <w:t xml:space="preserve"> – viz níže (tabulky).</w:t>
      </w:r>
    </w:p>
    <w:p w14:paraId="4FCFB4B2" w14:textId="77777777" w:rsidR="00EF1AB8" w:rsidRDefault="00EF1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53F06B" w14:textId="77777777" w:rsidR="00EF1AB8" w:rsidRDefault="00024B07">
      <w:p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První a třetí kritérium je rozčleněno na dílčí kritéria, žák je tedy hodnoc</w:t>
      </w:r>
      <w:r>
        <w:rPr>
          <w:sz w:val="24"/>
          <w:szCs w:val="24"/>
        </w:rPr>
        <w:t>en celkem v 7 oblastech. Každé kritérium, resp. dílčí kritérium je hodnoceno na bodové škále 0 – 1 – 2 – 3 – 4. Maximální dosažitelný počet bodů za celou dílčí zkoušku je tedy 28. Hranice úspěšnosti je 13 bodů.</w:t>
      </w:r>
    </w:p>
    <w:p w14:paraId="253B3E52" w14:textId="77777777" w:rsidR="00EF1AB8" w:rsidRDefault="00EF1AB8">
      <w:pPr>
        <w:spacing w:after="0" w:line="240" w:lineRule="auto"/>
        <w:rPr>
          <w:sz w:val="24"/>
          <w:szCs w:val="24"/>
        </w:rPr>
      </w:pPr>
    </w:p>
    <w:p w14:paraId="6CD29698" w14:textId="77777777" w:rsidR="00EF1AB8" w:rsidRDefault="00024B07">
      <w:p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Pro hodnocení ústní zkoušky platí následujíc</w:t>
      </w:r>
      <w:r>
        <w:rPr>
          <w:sz w:val="24"/>
          <w:szCs w:val="24"/>
        </w:rPr>
        <w:t>í vnitřní podmínky hodnocení. </w:t>
      </w:r>
    </w:p>
    <w:p w14:paraId="65E83802" w14:textId="77777777" w:rsidR="00EF1AB8" w:rsidRDefault="00EF1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B9890F" w14:textId="77777777" w:rsidR="00EF1AB8" w:rsidRDefault="00024B07">
      <w:p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Pro analýzu uměleckého textu (1. kritérium) a literárněhistorický kontext literárního díla (2. kritérium) platí: </w:t>
      </w:r>
    </w:p>
    <w:p w14:paraId="20CBC03F" w14:textId="77777777" w:rsidR="00EF1AB8" w:rsidRDefault="00024B0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/>
      </w:r>
    </w:p>
    <w:p w14:paraId="439AE26A" w14:textId="77777777" w:rsidR="00EF1AB8" w:rsidRDefault="00024B07">
      <w:pPr>
        <w:numPr>
          <w:ilvl w:val="0"/>
          <w:numId w:val="14"/>
        </w:num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Za 1. a 2. kritérium dohromady musí žák získat alespoň 4 body. Pokud získá méně než 4 body, je za ústní zkoušku celkově hodnocen 0 body. </w:t>
      </w:r>
    </w:p>
    <w:p w14:paraId="27ECD8D2" w14:textId="77777777" w:rsidR="00EF1AB8" w:rsidRDefault="00024B07">
      <w:pPr>
        <w:numPr>
          <w:ilvl w:val="0"/>
          <w:numId w:val="14"/>
        </w:num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Za kritérium analýza uměleckého textu musí žák získat alespoň 3 body. Pokud získá méně než 3 body, je za ústní zkoušku</w:t>
      </w:r>
      <w:r>
        <w:rPr>
          <w:sz w:val="24"/>
          <w:szCs w:val="24"/>
        </w:rPr>
        <w:t xml:space="preserve"> celkově hodnocena 0 body. </w:t>
      </w:r>
    </w:p>
    <w:p w14:paraId="4446C1BC" w14:textId="77777777" w:rsidR="00EF1AB8" w:rsidRDefault="00024B07">
      <w:pPr>
        <w:spacing w:after="0" w:line="240" w:lineRule="auto"/>
        <w:ind w:left="720" w:right="-142"/>
        <w:jc w:val="both"/>
        <w:rPr>
          <w:sz w:val="24"/>
          <w:szCs w:val="24"/>
        </w:rPr>
      </w:pPr>
      <w:r>
        <w:rPr>
          <w:sz w:val="24"/>
          <w:szCs w:val="24"/>
        </w:rPr>
        <w:t>Hodnocení kritéria výpověď v souladu s jazykovými normami a zásadami jazykové kultury se vztahuje k výkonu žáka v průběhu celé zkoušky. Pro toto kritérium platí vnitřní podmínka hodnocení:</w:t>
      </w:r>
    </w:p>
    <w:p w14:paraId="69833424" w14:textId="77777777" w:rsidR="00EF1AB8" w:rsidRDefault="00024B07">
      <w:pPr>
        <w:numPr>
          <w:ilvl w:val="0"/>
          <w:numId w:val="16"/>
        </w:num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Pokud žák získá v některé z dílčích čás</w:t>
      </w:r>
      <w:r>
        <w:rPr>
          <w:sz w:val="24"/>
          <w:szCs w:val="24"/>
        </w:rPr>
        <w:t>tí ústní zkoušky (tzn. v I. až III. části analýzy uměleckého textu a/nebo v rámci charakteristiky literárněhistorického kontextu a/nebo v I. až II. části analýzy neuměleckého textu) 0 bodů, může být v kritériu výpověď v souladu s jazykovými normami a zásad</w:t>
      </w:r>
      <w:r>
        <w:rPr>
          <w:sz w:val="24"/>
          <w:szCs w:val="24"/>
        </w:rPr>
        <w:t>ami jazykové kultury hodnocen maximálně 3 body.</w:t>
      </w:r>
    </w:p>
    <w:p w14:paraId="69744A07" w14:textId="77777777" w:rsidR="00EF1AB8" w:rsidRDefault="00024B0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D48DF89" w14:textId="77777777" w:rsidR="00EF1AB8" w:rsidRDefault="00024B07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5FB4614F" w14:textId="77777777" w:rsidR="00EF1AB8" w:rsidRDefault="00EF1AB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05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98"/>
        <w:gridCol w:w="4454"/>
      </w:tblGrid>
      <w:tr w:rsidR="00EF1AB8" w14:paraId="4EC349BA" w14:textId="77777777">
        <w:trPr>
          <w:trHeight w:val="391"/>
        </w:trPr>
        <w:tc>
          <w:tcPr>
            <w:tcW w:w="4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60C09" w14:textId="77777777" w:rsidR="00EF1AB8" w:rsidRDefault="00024B07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KRITÉRIUM </w:t>
            </w: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8842B" w14:textId="77777777" w:rsidR="00EF1AB8" w:rsidRDefault="00024B07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OVĚŘOVANÉ VĚDOMOSTI A DOVEDNOSTI</w:t>
            </w:r>
          </w:p>
        </w:tc>
      </w:tr>
      <w:tr w:rsidR="00EF1AB8" w14:paraId="65A9FF80" w14:textId="77777777">
        <w:trPr>
          <w:trHeight w:val="1680"/>
        </w:trPr>
        <w:tc>
          <w:tcPr>
            <w:tcW w:w="45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031D3" w14:textId="77777777" w:rsidR="00EF1AB8" w:rsidRDefault="00024B07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ANALÝZA </w:t>
            </w:r>
          </w:p>
          <w:p w14:paraId="7DB4298A" w14:textId="77777777" w:rsidR="00EF1AB8" w:rsidRDefault="00024B07">
            <w:pPr>
              <w:spacing w:before="133" w:after="0"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UMĚLECKÉHO </w:t>
            </w:r>
          </w:p>
          <w:p w14:paraId="03AA94B0" w14:textId="77777777" w:rsidR="00EF1AB8" w:rsidRDefault="00024B07">
            <w:pPr>
              <w:spacing w:before="133"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white"/>
              </w:rPr>
              <w:t>TEXTU</w:t>
            </w: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6D9A9" w14:textId="77777777" w:rsidR="00EF1AB8" w:rsidRDefault="00024B07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I. část </w:t>
            </w:r>
          </w:p>
          <w:p w14:paraId="01A90B4E" w14:textId="77777777" w:rsidR="00EF1AB8" w:rsidRDefault="00024B07">
            <w:pPr>
              <w:spacing w:before="70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zasazení výňatku do kontextu díla </w:t>
            </w:r>
          </w:p>
          <w:p w14:paraId="4D2359D2" w14:textId="77777777" w:rsidR="00EF1AB8" w:rsidRDefault="00024B07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téma a motiv</w:t>
            </w:r>
            <w:r>
              <w:rPr>
                <w:color w:val="000000"/>
              </w:rPr>
              <w:t> </w:t>
            </w:r>
          </w:p>
          <w:p w14:paraId="6039A6C1" w14:textId="77777777" w:rsidR="00EF1AB8" w:rsidRDefault="00024B07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časoprostor</w:t>
            </w:r>
            <w:r>
              <w:rPr>
                <w:color w:val="000000"/>
              </w:rPr>
              <w:t> </w:t>
            </w:r>
          </w:p>
          <w:p w14:paraId="1EBF1AC6" w14:textId="77777777" w:rsidR="00EF1AB8" w:rsidRDefault="00024B07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kompoziční výstavba </w:t>
            </w:r>
          </w:p>
          <w:p w14:paraId="2472DD8C" w14:textId="77777777" w:rsidR="00EF1AB8" w:rsidRDefault="00024B07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literární druh a žánr</w:t>
            </w:r>
          </w:p>
        </w:tc>
      </w:tr>
      <w:tr w:rsidR="00EF1AB8" w14:paraId="0AE481F4" w14:textId="77777777">
        <w:trPr>
          <w:trHeight w:val="1554"/>
        </w:trPr>
        <w:tc>
          <w:tcPr>
            <w:tcW w:w="4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BC1D1" w14:textId="77777777" w:rsidR="00EF1AB8" w:rsidRDefault="00EF1A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7537B" w14:textId="77777777" w:rsidR="00EF1AB8" w:rsidRDefault="00024B07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II. část </w:t>
            </w:r>
          </w:p>
          <w:p w14:paraId="671A6661" w14:textId="77777777" w:rsidR="00EF1AB8" w:rsidRDefault="00024B07">
            <w:pPr>
              <w:spacing w:before="70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vypravěč / lyrický subjekt</w:t>
            </w:r>
            <w:r>
              <w:rPr>
                <w:color w:val="000000"/>
              </w:rPr>
              <w:t> </w:t>
            </w:r>
          </w:p>
          <w:p w14:paraId="7AD68920" w14:textId="77777777" w:rsidR="00EF1AB8" w:rsidRDefault="00024B07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postava </w:t>
            </w:r>
          </w:p>
          <w:p w14:paraId="1357946D" w14:textId="77777777" w:rsidR="00EF1AB8" w:rsidRDefault="00024B07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vyprávěcí formy</w:t>
            </w:r>
            <w:r>
              <w:rPr>
                <w:color w:val="000000"/>
              </w:rPr>
              <w:t> </w:t>
            </w:r>
          </w:p>
          <w:p w14:paraId="21E5E08F" w14:textId="77777777" w:rsidR="00EF1AB8" w:rsidRDefault="00024B07">
            <w:pPr>
              <w:spacing w:before="9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typy promluv </w:t>
            </w:r>
          </w:p>
        </w:tc>
      </w:tr>
      <w:tr w:rsidR="00EF1AB8" w14:paraId="61D5A768" w14:textId="77777777">
        <w:trPr>
          <w:trHeight w:val="1014"/>
        </w:trPr>
        <w:tc>
          <w:tcPr>
            <w:tcW w:w="4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A235C" w14:textId="77777777" w:rsidR="00EF1AB8" w:rsidRDefault="00EF1A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B89B1" w14:textId="77777777" w:rsidR="00EF1AB8" w:rsidRDefault="00024B07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III. část </w:t>
            </w:r>
          </w:p>
          <w:p w14:paraId="71AE1C25" w14:textId="77777777" w:rsidR="00EF1AB8" w:rsidRDefault="00024B07">
            <w:pPr>
              <w:spacing w:after="0" w:line="240" w:lineRule="auto"/>
              <w:ind w:left="491" w:right="7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jazykové prostředky a jejich funkce ve výňatku</w:t>
            </w:r>
            <w:r>
              <w:rPr>
                <w:color w:val="000000"/>
              </w:rPr>
              <w:t> </w:t>
            </w:r>
          </w:p>
          <w:p w14:paraId="3F7AB745" w14:textId="77777777" w:rsidR="00EF1AB8" w:rsidRDefault="00024B07">
            <w:pPr>
              <w:spacing w:after="0" w:line="240" w:lineRule="auto"/>
              <w:ind w:left="491" w:right="7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• tropy a figury a jejich funkce ve výňatku</w:t>
            </w:r>
          </w:p>
        </w:tc>
      </w:tr>
      <w:tr w:rsidR="00EF1AB8" w14:paraId="1B3D84F8" w14:textId="77777777">
        <w:trPr>
          <w:trHeight w:val="736"/>
        </w:trPr>
        <w:tc>
          <w:tcPr>
            <w:tcW w:w="4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43CB6" w14:textId="77777777" w:rsidR="00EF1AB8" w:rsidRDefault="00024B07">
            <w:pPr>
              <w:spacing w:after="0" w:line="240" w:lineRule="auto"/>
              <w:ind w:left="129" w:righ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LITERÁRNĚHISTORICKÝ KONTEXT LITERÁRNÍHO DÍLA</w:t>
            </w: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9FC97" w14:textId="77777777" w:rsidR="00EF1AB8" w:rsidRDefault="00024B07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• kontext autorovy tvorby </w:t>
            </w:r>
          </w:p>
          <w:p w14:paraId="77FC0AF6" w14:textId="77777777" w:rsidR="00EF1AB8" w:rsidRDefault="00024B07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literární / obecně kulturní kontext</w:t>
            </w:r>
          </w:p>
        </w:tc>
      </w:tr>
      <w:tr w:rsidR="00EF1AB8" w14:paraId="4CE5314D" w14:textId="77777777">
        <w:trPr>
          <w:trHeight w:val="1679"/>
        </w:trPr>
        <w:tc>
          <w:tcPr>
            <w:tcW w:w="45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2CC7A" w14:textId="77777777" w:rsidR="00EF1AB8" w:rsidRDefault="00024B07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ANALÝZA </w:t>
            </w:r>
          </w:p>
          <w:p w14:paraId="2C0B2882" w14:textId="77777777" w:rsidR="00EF1AB8" w:rsidRDefault="00024B07">
            <w:pPr>
              <w:spacing w:before="133" w:after="0"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NEUMĚLECKÉHO </w:t>
            </w:r>
          </w:p>
          <w:p w14:paraId="431DC1F1" w14:textId="77777777" w:rsidR="00EF1AB8" w:rsidRDefault="00024B07">
            <w:pPr>
              <w:spacing w:before="135"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white"/>
              </w:rPr>
              <w:t>TEXTU</w:t>
            </w: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615A9" w14:textId="77777777" w:rsidR="00EF1AB8" w:rsidRDefault="00024B07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I. část </w:t>
            </w:r>
          </w:p>
          <w:p w14:paraId="6999EFCD" w14:textId="77777777" w:rsidR="00EF1AB8" w:rsidRDefault="00024B07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souvislost mezi výňatky </w:t>
            </w:r>
          </w:p>
          <w:p w14:paraId="51916B88" w14:textId="77777777" w:rsidR="00EF1AB8" w:rsidRDefault="00024B07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 xml:space="preserve">• </w:t>
            </w:r>
            <w:r>
              <w:rPr>
                <w:color w:val="000000"/>
              </w:rPr>
              <w:t>komunikační situace (např. účel, adresát)</w:t>
            </w:r>
            <w:r>
              <w:rPr>
                <w:color w:val="000000"/>
                <w:highlight w:val="white"/>
              </w:rPr>
              <w:t> </w:t>
            </w:r>
          </w:p>
          <w:p w14:paraId="52D71500" w14:textId="77777777" w:rsidR="00EF1AB8" w:rsidRDefault="00024B07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funkční styl</w:t>
            </w:r>
            <w:r>
              <w:rPr>
                <w:color w:val="000000"/>
              </w:rPr>
              <w:t> </w:t>
            </w:r>
          </w:p>
          <w:p w14:paraId="204D7D9D" w14:textId="77777777" w:rsidR="00EF1AB8" w:rsidRDefault="00024B07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slohový postup</w:t>
            </w:r>
            <w:r>
              <w:rPr>
                <w:color w:val="000000"/>
              </w:rPr>
              <w:t> </w:t>
            </w:r>
          </w:p>
          <w:p w14:paraId="57D8B6FE" w14:textId="77777777" w:rsidR="00EF1AB8" w:rsidRDefault="00024B07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slohový útvar</w:t>
            </w:r>
            <w:r>
              <w:rPr>
                <w:color w:val="000000"/>
              </w:rPr>
              <w:t>  </w:t>
            </w:r>
          </w:p>
          <w:p w14:paraId="2FF108A3" w14:textId="77777777" w:rsidR="00EF1AB8" w:rsidRDefault="00EF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1AB8" w14:paraId="6196A428" w14:textId="77777777">
        <w:trPr>
          <w:trHeight w:val="886"/>
        </w:trPr>
        <w:tc>
          <w:tcPr>
            <w:tcW w:w="4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139E2" w14:textId="77777777" w:rsidR="00EF1AB8" w:rsidRDefault="00EF1A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63D96" w14:textId="77777777" w:rsidR="00EF1AB8" w:rsidRDefault="00024B07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II. část </w:t>
            </w:r>
          </w:p>
          <w:p w14:paraId="36E57CF5" w14:textId="77777777" w:rsidR="00EF1AB8" w:rsidRDefault="00024B07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kompoziční výstavba výňatku</w:t>
            </w:r>
            <w:r>
              <w:rPr>
                <w:color w:val="000000"/>
              </w:rPr>
              <w:t> </w:t>
            </w:r>
          </w:p>
          <w:p w14:paraId="1CF79833" w14:textId="77777777" w:rsidR="00EF1AB8" w:rsidRDefault="00024B07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• jazykové prostředky a jejich funkce ve výňatku</w:t>
            </w:r>
          </w:p>
        </w:tc>
      </w:tr>
    </w:tbl>
    <w:p w14:paraId="6B24853F" w14:textId="77777777" w:rsidR="00EF1AB8" w:rsidRDefault="00024B07"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br w:type="page"/>
      </w:r>
    </w:p>
    <w:p w14:paraId="73189F3F" w14:textId="77777777" w:rsidR="00EF1AB8" w:rsidRDefault="00EF1AB8">
      <w:pPr>
        <w:spacing w:after="0" w:line="240" w:lineRule="auto"/>
        <w:ind w:right="-284"/>
        <w:rPr>
          <w:b/>
          <w:sz w:val="24"/>
          <w:szCs w:val="24"/>
        </w:rPr>
      </w:pPr>
    </w:p>
    <w:p w14:paraId="12A21A51" w14:textId="77777777" w:rsidR="00EF1AB8" w:rsidRDefault="00024B07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ÚSTNÍ ZKOUŠKY z matematiky, fyziky, deskriptivní geometrie a semináře IT</w:t>
      </w:r>
    </w:p>
    <w:p w14:paraId="6FD85496" w14:textId="77777777" w:rsidR="00EF1AB8" w:rsidRDefault="00EF1AB8">
      <w:pPr>
        <w:spacing w:after="0" w:line="240" w:lineRule="auto"/>
        <w:ind w:right="-284"/>
        <w:rPr>
          <w:sz w:val="18"/>
          <w:szCs w:val="18"/>
        </w:rPr>
      </w:pPr>
    </w:p>
    <w:p w14:paraId="5932036A" w14:textId="77777777" w:rsidR="00EF1AB8" w:rsidRDefault="00024B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right="-142" w:hanging="357"/>
        <w:jc w:val="both"/>
      </w:pPr>
      <w:r>
        <w:rPr>
          <w:color w:val="000000"/>
        </w:rPr>
        <w:t xml:space="preserve">Hodnocení ústní části maturitní zkoušky je v souladu s $24 a $25 </w:t>
      </w:r>
      <w:proofErr w:type="spellStart"/>
      <w:r>
        <w:rPr>
          <w:color w:val="000000"/>
        </w:rPr>
        <w:t>vyhl</w:t>
      </w:r>
      <w:proofErr w:type="spellEnd"/>
      <w:r>
        <w:rPr>
          <w:color w:val="000000"/>
        </w:rPr>
        <w:t>. č. 177/2009 Sb., o bližších podmínkách ukončování vzdělávání ve středních školách maturitní zkouškou, ve znění pozdějších předpisů.</w:t>
      </w:r>
    </w:p>
    <w:p w14:paraId="6EB9DC56" w14:textId="77777777" w:rsidR="00EF1AB8" w:rsidRDefault="00024B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 w:right="-142" w:hanging="357"/>
        <w:jc w:val="both"/>
      </w:pPr>
      <w:r>
        <w:rPr>
          <w:color w:val="000000"/>
        </w:rPr>
        <w:t>Hodnocení ústní zkoušky ze zkušebního předmětu se provádí podle klasifikační stupnice:</w:t>
      </w:r>
    </w:p>
    <w:p w14:paraId="6B46BF7C" w14:textId="77777777" w:rsidR="00EF1AB8" w:rsidRDefault="00024B07">
      <w:pPr>
        <w:tabs>
          <w:tab w:val="left" w:pos="1134"/>
        </w:tabs>
        <w:spacing w:after="40" w:line="240" w:lineRule="auto"/>
        <w:ind w:right="-142"/>
      </w:pPr>
      <w:r>
        <w:tab/>
        <w:t>1 – výborný</w:t>
      </w:r>
    </w:p>
    <w:p w14:paraId="142CD5C9" w14:textId="77777777" w:rsidR="00EF1AB8" w:rsidRDefault="00024B07">
      <w:pPr>
        <w:tabs>
          <w:tab w:val="left" w:pos="1134"/>
        </w:tabs>
        <w:spacing w:after="40" w:line="240" w:lineRule="auto"/>
        <w:ind w:right="-142"/>
      </w:pPr>
      <w:r>
        <w:tab/>
        <w:t>2 – chvalitebný</w:t>
      </w:r>
    </w:p>
    <w:p w14:paraId="17123C7D" w14:textId="77777777" w:rsidR="00EF1AB8" w:rsidRDefault="00024B07">
      <w:pPr>
        <w:tabs>
          <w:tab w:val="left" w:pos="1134"/>
        </w:tabs>
        <w:spacing w:after="40" w:line="240" w:lineRule="auto"/>
        <w:ind w:right="-142"/>
      </w:pPr>
      <w:r>
        <w:tab/>
        <w:t>3 – dobrý</w:t>
      </w:r>
    </w:p>
    <w:p w14:paraId="31A7514A" w14:textId="77777777" w:rsidR="00EF1AB8" w:rsidRDefault="00024B07">
      <w:pPr>
        <w:tabs>
          <w:tab w:val="left" w:pos="1134"/>
        </w:tabs>
        <w:spacing w:after="40" w:line="240" w:lineRule="auto"/>
        <w:ind w:right="-142"/>
      </w:pPr>
      <w:r>
        <w:tab/>
        <w:t>4 – dostatečný</w:t>
      </w:r>
    </w:p>
    <w:p w14:paraId="7AE66177" w14:textId="77777777" w:rsidR="00EF1AB8" w:rsidRDefault="00024B07">
      <w:pPr>
        <w:tabs>
          <w:tab w:val="left" w:pos="1134"/>
        </w:tabs>
        <w:spacing w:after="120" w:line="240" w:lineRule="auto"/>
        <w:ind w:right="-142"/>
      </w:pPr>
      <w:r>
        <w:tab/>
        <w:t>5 - nedostatečný</w:t>
      </w:r>
    </w:p>
    <w:p w14:paraId="73360D69" w14:textId="77777777" w:rsidR="00EF1AB8" w:rsidRDefault="00024B07">
      <w:pPr>
        <w:tabs>
          <w:tab w:val="left" w:pos="284"/>
        </w:tabs>
        <w:spacing w:after="120" w:line="240" w:lineRule="auto"/>
        <w:ind w:right="-142"/>
        <w:jc w:val="both"/>
      </w:pPr>
      <w:r>
        <w:tab/>
        <w:t>Základní kritéria pro hodnocení žáka vyjádřená stupněm prospěchu – žák</w:t>
      </w:r>
    </w:p>
    <w:p w14:paraId="7BAD66A8" w14:textId="77777777" w:rsidR="00EF1AB8" w:rsidRDefault="00024B07">
      <w:pPr>
        <w:tabs>
          <w:tab w:val="left" w:pos="284"/>
        </w:tabs>
        <w:spacing w:after="0" w:line="240" w:lineRule="auto"/>
        <w:ind w:right="-284"/>
        <w:rPr>
          <w:b/>
        </w:rPr>
      </w:pPr>
      <w:r>
        <w:tab/>
        <w:t>v</w:t>
      </w:r>
      <w:r>
        <w:rPr>
          <w:b/>
        </w:rPr>
        <w:t>ýborný:</w:t>
      </w:r>
    </w:p>
    <w:p w14:paraId="4648426D" w14:textId="77777777" w:rsidR="00EF1AB8" w:rsidRDefault="00024B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142"/>
        <w:jc w:val="both"/>
      </w:pPr>
      <w:r>
        <w:rPr>
          <w:color w:val="000000"/>
        </w:rPr>
        <w:t>bezpečně ovládá učivo, samostatně a logicky myslí, úlohy řeší bezchybně a jejich výsledky umí zobecnit, odpovídá a pracuje zcela samostatně</w:t>
      </w:r>
    </w:p>
    <w:p w14:paraId="5D293220" w14:textId="77777777" w:rsidR="00EF1AB8" w:rsidRDefault="00024B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1003" w:right="-284" w:hanging="357"/>
      </w:pPr>
      <w:r>
        <w:rPr>
          <w:color w:val="000000"/>
        </w:rPr>
        <w:t>vyjadřuje se výstižně, souvisle, přesně a správně</w:t>
      </w:r>
    </w:p>
    <w:p w14:paraId="1074F05C" w14:textId="77777777" w:rsidR="00EF1AB8" w:rsidRDefault="00024B07">
      <w:pPr>
        <w:tabs>
          <w:tab w:val="left" w:pos="284"/>
        </w:tabs>
        <w:spacing w:after="0" w:line="240" w:lineRule="auto"/>
        <w:ind w:right="-284"/>
        <w:rPr>
          <w:b/>
        </w:rPr>
      </w:pPr>
      <w:r>
        <w:tab/>
      </w:r>
      <w:r>
        <w:rPr>
          <w:b/>
        </w:rPr>
        <w:t>chvalitebný:</w:t>
      </w:r>
    </w:p>
    <w:p w14:paraId="7135C120" w14:textId="77777777" w:rsidR="00EF1AB8" w:rsidRDefault="00024B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142"/>
        <w:jc w:val="both"/>
      </w:pPr>
      <w:r>
        <w:rPr>
          <w:color w:val="000000"/>
        </w:rPr>
        <w:t>ovládá učivo, uvažuje logicky správně, ale ne vždy pohotově a přesně, úlohy řeší s ojedinělými nedostatky a chybami, odpovídá a pracuje s minimální pomocí zkoušejícího</w:t>
      </w:r>
    </w:p>
    <w:p w14:paraId="363EE24F" w14:textId="77777777" w:rsidR="00EF1AB8" w:rsidRDefault="00024B0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1003" w:right="-142" w:hanging="357"/>
        <w:jc w:val="both"/>
      </w:pPr>
      <w:r>
        <w:rPr>
          <w:color w:val="000000"/>
        </w:rPr>
        <w:t>vyjadřuje se souvisle, věcně správně, s menšími nepřesnostmi</w:t>
      </w:r>
    </w:p>
    <w:p w14:paraId="257CC9F1" w14:textId="77777777" w:rsidR="00EF1AB8" w:rsidRDefault="00024B07">
      <w:pPr>
        <w:tabs>
          <w:tab w:val="left" w:pos="284"/>
        </w:tabs>
        <w:spacing w:after="0" w:line="240" w:lineRule="auto"/>
        <w:ind w:right="-284"/>
        <w:rPr>
          <w:b/>
        </w:rPr>
      </w:pPr>
      <w:r>
        <w:tab/>
      </w:r>
      <w:r>
        <w:rPr>
          <w:b/>
        </w:rPr>
        <w:t>dobrý:</w:t>
      </w:r>
    </w:p>
    <w:p w14:paraId="3F5BE2D7" w14:textId="77777777" w:rsidR="00EF1AB8" w:rsidRDefault="00024B0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142"/>
        <w:jc w:val="both"/>
      </w:pPr>
      <w:r>
        <w:rPr>
          <w:color w:val="000000"/>
        </w:rPr>
        <w:t xml:space="preserve">má ve znalostech učiva nedostatky, vyžaduje pomoc, při práci je méně samostatný, úlohy řeší s chybami, které ale dovede po upozornění zkoušejícího odstranit </w:t>
      </w:r>
    </w:p>
    <w:p w14:paraId="431A261A" w14:textId="77777777" w:rsidR="00EF1AB8" w:rsidRDefault="00024B0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1003" w:right="-284" w:hanging="357"/>
        <w:jc w:val="both"/>
      </w:pPr>
      <w:r>
        <w:rPr>
          <w:color w:val="000000"/>
        </w:rPr>
        <w:t>vyjadřuje se převážně správně, ale nesouvisle a s menší jistotou</w:t>
      </w:r>
    </w:p>
    <w:p w14:paraId="5D347EAC" w14:textId="77777777" w:rsidR="00EF1AB8" w:rsidRDefault="00024B07">
      <w:pPr>
        <w:tabs>
          <w:tab w:val="left" w:pos="284"/>
        </w:tabs>
        <w:spacing w:after="0" w:line="240" w:lineRule="auto"/>
        <w:ind w:right="-284"/>
        <w:rPr>
          <w:b/>
        </w:rPr>
      </w:pPr>
      <w:r>
        <w:tab/>
      </w:r>
      <w:r>
        <w:rPr>
          <w:b/>
        </w:rPr>
        <w:t>dostatečný:</w:t>
      </w:r>
    </w:p>
    <w:p w14:paraId="41EC7469" w14:textId="77777777" w:rsidR="00EF1AB8" w:rsidRDefault="00024B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142"/>
        <w:jc w:val="both"/>
      </w:pPr>
      <w:r>
        <w:rPr>
          <w:color w:val="000000"/>
        </w:rPr>
        <w:t>má ve znalostech učiva závažnější nedostatky, je schopen pracovat pouze s výraznou pomocí zkoušejícího, v myšlení není samostatný, úlohy řeší se závažnými chybami</w:t>
      </w:r>
    </w:p>
    <w:p w14:paraId="273AB783" w14:textId="77777777" w:rsidR="00EF1AB8" w:rsidRDefault="00024B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1003" w:right="-284" w:hanging="357"/>
        <w:jc w:val="both"/>
      </w:pPr>
      <w:r>
        <w:rPr>
          <w:color w:val="000000"/>
        </w:rPr>
        <w:t>vyjadřuje se nepřesně, nesouvisle a se značnými obtížemi</w:t>
      </w:r>
    </w:p>
    <w:p w14:paraId="129EEE7D" w14:textId="77777777" w:rsidR="00EF1AB8" w:rsidRDefault="00024B07">
      <w:pPr>
        <w:tabs>
          <w:tab w:val="left" w:pos="284"/>
        </w:tabs>
        <w:spacing w:after="0" w:line="240" w:lineRule="auto"/>
        <w:ind w:right="-284"/>
        <w:rPr>
          <w:b/>
        </w:rPr>
      </w:pPr>
      <w:r>
        <w:rPr>
          <w:b/>
        </w:rPr>
        <w:tab/>
        <w:t>nedostatečný:</w:t>
      </w:r>
    </w:p>
    <w:p w14:paraId="762FF957" w14:textId="77777777" w:rsidR="00EF1AB8" w:rsidRDefault="00024B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142"/>
        <w:jc w:val="both"/>
      </w:pPr>
      <w:r>
        <w:rPr>
          <w:color w:val="000000"/>
        </w:rPr>
        <w:t>má ve znalostech učiva zásadní nedostatky, není schopen pracovat ani s výraznou pomocí zkoušejícího, v myšlení není samostatný, úlohy řeší se závažnými chybami, které nedokáže odstranit ani po upozornění zkoušejícího</w:t>
      </w:r>
    </w:p>
    <w:p w14:paraId="297D66D5" w14:textId="77777777" w:rsidR="00EF1AB8" w:rsidRDefault="00024B0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284"/>
      </w:pPr>
      <w:r>
        <w:rPr>
          <w:color w:val="000000"/>
        </w:rPr>
        <w:t>neumí se věcně správně a souvisle vyjád</w:t>
      </w:r>
      <w:r>
        <w:rPr>
          <w:color w:val="000000"/>
        </w:rPr>
        <w:t>řit ani s výraznou pomocí zkoušejícího</w:t>
      </w:r>
    </w:p>
    <w:p w14:paraId="4ADEC654" w14:textId="77777777" w:rsidR="00EF1AB8" w:rsidRDefault="00EF1AB8">
      <w:pPr>
        <w:tabs>
          <w:tab w:val="left" w:pos="284"/>
        </w:tabs>
        <w:spacing w:after="0" w:line="240" w:lineRule="auto"/>
        <w:ind w:right="-284"/>
      </w:pPr>
    </w:p>
    <w:p w14:paraId="5F6B7342" w14:textId="77777777" w:rsidR="00EF1AB8" w:rsidRDefault="00024B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right="-142" w:hanging="357"/>
        <w:jc w:val="both"/>
      </w:pPr>
      <w:r>
        <w:rPr>
          <w:color w:val="000000"/>
        </w:rPr>
        <w:t>Klasifikaci žáka navrhuje, po domluvě s přísedícím, zkoušející ke schválení zkušební maturitní komisi. V případě rovnosti hlasů při hlasování této komise je rozhodující hlas jejího předsedy.</w:t>
      </w:r>
    </w:p>
    <w:p w14:paraId="383196A6" w14:textId="77777777" w:rsidR="00EF1AB8" w:rsidRDefault="00024B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right="-142" w:hanging="357"/>
        <w:jc w:val="both"/>
      </w:pPr>
      <w:r>
        <w:rPr>
          <w:color w:val="000000"/>
        </w:rPr>
        <w:t>Nedojde-li při hodnocení žáka mezi zkoušejícím a přísedícím ke shodě, jsou návrhy obou předloženy ke schválení zkušební maturitní komisi. V případě rovnosti hlasů při hlasování této komise je rozhodující hlas jejího předsedy.</w:t>
      </w:r>
    </w:p>
    <w:p w14:paraId="616D38D1" w14:textId="77777777" w:rsidR="00EF1AB8" w:rsidRDefault="00024B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right="-142" w:hanging="357"/>
        <w:jc w:val="both"/>
      </w:pPr>
      <w:r>
        <w:rPr>
          <w:color w:val="000000"/>
        </w:rPr>
        <w:t>O hodnocení žáka při zkoušce h</w:t>
      </w:r>
      <w:r>
        <w:rPr>
          <w:color w:val="000000"/>
        </w:rPr>
        <w:t>lasují členové zkušební maturitní komise, kteří byli této zkoušce přítomni po převážnou část doby konání zkoušky.</w:t>
      </w:r>
    </w:p>
    <w:p w14:paraId="362993F3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6" w:right="-284"/>
        <w:rPr>
          <w:color w:val="000000"/>
        </w:rPr>
      </w:pPr>
      <w:r>
        <w:rPr>
          <w:color w:val="000000"/>
        </w:rPr>
        <w:t xml:space="preserve"> </w:t>
      </w:r>
    </w:p>
    <w:p w14:paraId="741DABF0" w14:textId="77777777" w:rsidR="00EF1AB8" w:rsidRDefault="00024B07">
      <w:r>
        <w:br w:type="page"/>
      </w:r>
    </w:p>
    <w:p w14:paraId="315A0E26" w14:textId="77777777" w:rsidR="00EF1AB8" w:rsidRDefault="00EF1AB8">
      <w:pPr>
        <w:spacing w:after="120" w:line="240" w:lineRule="auto"/>
        <w:ind w:right="-142"/>
        <w:jc w:val="both"/>
      </w:pPr>
    </w:p>
    <w:p w14:paraId="66DD9A4C" w14:textId="77777777" w:rsidR="00EF1AB8" w:rsidRDefault="00024B0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Hodnocení praktické maturitní zkoušky</w:t>
      </w:r>
    </w:p>
    <w:p w14:paraId="5E755549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6" w:right="-284"/>
        <w:rPr>
          <w:b/>
          <w:color w:val="000000"/>
          <w:sz w:val="36"/>
          <w:szCs w:val="36"/>
        </w:rPr>
      </w:pPr>
    </w:p>
    <w:p w14:paraId="5655BF23" w14:textId="77777777" w:rsidR="00EF1AB8" w:rsidRDefault="00EF1AB8">
      <w:pPr>
        <w:spacing w:after="0" w:line="240" w:lineRule="auto"/>
        <w:ind w:right="-142"/>
        <w:jc w:val="both"/>
        <w:rPr>
          <w:sz w:val="18"/>
          <w:szCs w:val="18"/>
          <w:highlight w:val="yellow"/>
        </w:rPr>
      </w:pPr>
    </w:p>
    <w:p w14:paraId="329297F4" w14:textId="77777777" w:rsidR="00EF1AB8" w:rsidRDefault="00024B0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284" w:right="-142" w:hanging="426"/>
        <w:jc w:val="both"/>
      </w:pPr>
      <w:r>
        <w:rPr>
          <w:color w:val="000000"/>
        </w:rPr>
        <w:t xml:space="preserve">Hodnocení této části maturitní zkoušky je v souladu s </w:t>
      </w:r>
      <w:proofErr w:type="spellStart"/>
      <w:r>
        <w:rPr>
          <w:color w:val="000000"/>
        </w:rPr>
        <w:t>vyhl</w:t>
      </w:r>
      <w:proofErr w:type="spellEnd"/>
      <w:r>
        <w:rPr>
          <w:color w:val="000000"/>
        </w:rPr>
        <w:t>. č. 177/2009 Sb., o bližších podmínkách ukončování vzdělávání ve středních školách maturitní zkouškou, ve znění pozdějších předpisů.</w:t>
      </w:r>
    </w:p>
    <w:p w14:paraId="3CDC373E" w14:textId="77777777" w:rsidR="00EF1AB8" w:rsidRDefault="00024B0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right="-142" w:hanging="426"/>
        <w:jc w:val="both"/>
        <w:rPr>
          <w:color w:val="000000"/>
          <w:u w:val="single"/>
        </w:rPr>
      </w:pPr>
      <w:r>
        <w:rPr>
          <w:color w:val="000000"/>
        </w:rPr>
        <w:t>Hodnocení praktické maturitní práce provádí hodnotitel. Jednotlivé části maturitní zkoušky bodově ohodnotí a následně po sečtení bodů z jednotlivých částí stanoví výsledné hodnocení. Podrobné bodové hodnocení jednotlivých částí je součástí zadání každé mat</w:t>
      </w:r>
      <w:r>
        <w:rPr>
          <w:color w:val="000000"/>
        </w:rPr>
        <w:t>uritní práce.</w:t>
      </w:r>
    </w:p>
    <w:p w14:paraId="674029ED" w14:textId="77777777" w:rsidR="00EF1AB8" w:rsidRDefault="00024B0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284" w:hanging="426"/>
      </w:pPr>
      <w:r>
        <w:rPr>
          <w:color w:val="000000"/>
        </w:rPr>
        <w:t>Bodové hodnocení a klasifikace:</w:t>
      </w:r>
    </w:p>
    <w:tbl>
      <w:tblPr>
        <w:tblStyle w:val="a3"/>
        <w:tblW w:w="3686" w:type="dxa"/>
        <w:tblInd w:w="2228" w:type="dxa"/>
        <w:tblBorders>
          <w:top w:val="single" w:sz="4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0"/>
        <w:gridCol w:w="2096"/>
      </w:tblGrid>
      <w:tr w:rsidR="00EF1AB8" w14:paraId="799DAD01" w14:textId="77777777">
        <w:tc>
          <w:tcPr>
            <w:tcW w:w="1590" w:type="dxa"/>
          </w:tcPr>
          <w:p w14:paraId="23955239" w14:textId="77777777" w:rsidR="00EF1AB8" w:rsidRDefault="00024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Klasifikace:</w:t>
            </w:r>
          </w:p>
        </w:tc>
        <w:tc>
          <w:tcPr>
            <w:tcW w:w="2096" w:type="dxa"/>
          </w:tcPr>
          <w:p w14:paraId="3280287A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Body:</w:t>
            </w:r>
          </w:p>
        </w:tc>
      </w:tr>
      <w:tr w:rsidR="00EF1AB8" w14:paraId="0C507E1C" w14:textId="77777777">
        <w:tc>
          <w:tcPr>
            <w:tcW w:w="1590" w:type="dxa"/>
          </w:tcPr>
          <w:p w14:paraId="3102F3A7" w14:textId="77777777" w:rsidR="00EF1AB8" w:rsidRDefault="00024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Výborný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94A23E9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 80 – 68</w:t>
            </w:r>
          </w:p>
        </w:tc>
      </w:tr>
      <w:tr w:rsidR="00EF1AB8" w14:paraId="7EDB7C1E" w14:textId="77777777">
        <w:tc>
          <w:tcPr>
            <w:tcW w:w="1590" w:type="dxa"/>
          </w:tcPr>
          <w:p w14:paraId="0702B132" w14:textId="77777777" w:rsidR="00EF1AB8" w:rsidRDefault="00024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Chvalitebný</w:t>
            </w:r>
          </w:p>
        </w:tc>
        <w:tc>
          <w:tcPr>
            <w:tcW w:w="2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D548769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 67 – 55</w:t>
            </w:r>
          </w:p>
        </w:tc>
      </w:tr>
      <w:tr w:rsidR="00EF1AB8" w14:paraId="0F4BDC81" w14:textId="77777777">
        <w:tc>
          <w:tcPr>
            <w:tcW w:w="1590" w:type="dxa"/>
          </w:tcPr>
          <w:p w14:paraId="453574D9" w14:textId="77777777" w:rsidR="00EF1AB8" w:rsidRDefault="00024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Dobrý</w:t>
            </w:r>
          </w:p>
        </w:tc>
        <w:tc>
          <w:tcPr>
            <w:tcW w:w="2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ED07CAE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 54 - 42 </w:t>
            </w:r>
          </w:p>
        </w:tc>
      </w:tr>
      <w:tr w:rsidR="00EF1AB8" w14:paraId="765EE399" w14:textId="77777777">
        <w:tc>
          <w:tcPr>
            <w:tcW w:w="1590" w:type="dxa"/>
          </w:tcPr>
          <w:p w14:paraId="6C570AAA" w14:textId="77777777" w:rsidR="00EF1AB8" w:rsidRDefault="00024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Dostatečný</w:t>
            </w:r>
          </w:p>
        </w:tc>
        <w:tc>
          <w:tcPr>
            <w:tcW w:w="2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24118BD" w14:textId="77777777" w:rsidR="00EF1AB8" w:rsidRDefault="00024B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  41 - 29</w:t>
            </w:r>
          </w:p>
        </w:tc>
      </w:tr>
      <w:tr w:rsidR="00EF1AB8" w14:paraId="767DAF68" w14:textId="77777777">
        <w:tc>
          <w:tcPr>
            <w:tcW w:w="1590" w:type="dxa"/>
          </w:tcPr>
          <w:p w14:paraId="314E55BA" w14:textId="77777777" w:rsidR="00EF1AB8" w:rsidRDefault="00024B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Nedostatečný</w:t>
            </w:r>
          </w:p>
        </w:tc>
        <w:tc>
          <w:tcPr>
            <w:tcW w:w="2096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3B7ED6" w14:textId="77777777" w:rsidR="00EF1AB8" w:rsidRDefault="00024B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28 - 0</w:t>
            </w:r>
          </w:p>
        </w:tc>
      </w:tr>
    </w:tbl>
    <w:p w14:paraId="4EBF168D" w14:textId="77777777" w:rsidR="00EF1AB8" w:rsidRDefault="00EF1AB8">
      <w:pPr>
        <w:spacing w:after="0" w:line="240" w:lineRule="auto"/>
      </w:pPr>
    </w:p>
    <w:p w14:paraId="13D0FD1C" w14:textId="77777777" w:rsidR="00EF1AB8" w:rsidRDefault="00EF1AB8">
      <w:pPr>
        <w:tabs>
          <w:tab w:val="left" w:pos="1134"/>
        </w:tabs>
        <w:spacing w:after="40" w:line="240" w:lineRule="auto"/>
        <w:ind w:right="-142"/>
      </w:pPr>
    </w:p>
    <w:p w14:paraId="538AE580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6" w:right="-284"/>
        <w:rPr>
          <w:b/>
          <w:color w:val="000000"/>
          <w:sz w:val="36"/>
          <w:szCs w:val="36"/>
        </w:rPr>
      </w:pPr>
    </w:p>
    <w:p w14:paraId="12934089" w14:textId="77777777" w:rsidR="00EF1AB8" w:rsidRDefault="00EF1AB8">
      <w:pPr>
        <w:spacing w:after="0" w:line="240" w:lineRule="auto"/>
        <w:ind w:right="-142"/>
        <w:jc w:val="both"/>
      </w:pPr>
    </w:p>
    <w:p w14:paraId="361F83DD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</w:p>
    <w:p w14:paraId="721282AF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</w:p>
    <w:p w14:paraId="4B2C65C4" w14:textId="77777777" w:rsidR="00EF1AB8" w:rsidRDefault="00EF1A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</w:p>
    <w:p w14:paraId="0148E327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after="0" w:line="240" w:lineRule="auto"/>
        <w:ind w:left="720" w:right="-142"/>
        <w:rPr>
          <w:color w:val="000000"/>
        </w:rPr>
      </w:pPr>
      <w:r>
        <w:rPr>
          <w:color w:val="000000"/>
        </w:rPr>
        <w:tab/>
      </w:r>
    </w:p>
    <w:p w14:paraId="643F0590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  <w:r>
        <w:rPr>
          <w:color w:val="000000"/>
        </w:rPr>
        <w:t xml:space="preserve">Hodonín dne </w:t>
      </w:r>
      <w:r>
        <w:t>31. 3. 2023</w:t>
      </w:r>
      <w:r>
        <w:rPr>
          <w:color w:val="000000"/>
        </w:rPr>
        <w:t xml:space="preserve">                                                ………………………………………………………………</w:t>
      </w:r>
    </w:p>
    <w:p w14:paraId="60C56092" w14:textId="77777777" w:rsidR="00EF1AB8" w:rsidRDefault="00024B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PaedDr. Ivo Kurz, ředitel školy</w:t>
      </w:r>
    </w:p>
    <w:sectPr w:rsidR="00EF1AB8">
      <w:pgSz w:w="11906" w:h="16838"/>
      <w:pgMar w:top="993" w:right="1417" w:bottom="851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07350"/>
    <w:multiLevelType w:val="multilevel"/>
    <w:tmpl w:val="4262307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736565"/>
    <w:multiLevelType w:val="multilevel"/>
    <w:tmpl w:val="45A66C7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9F543C"/>
    <w:multiLevelType w:val="multilevel"/>
    <w:tmpl w:val="7D3CDC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91B7B"/>
    <w:multiLevelType w:val="multilevel"/>
    <w:tmpl w:val="EB64DFAC"/>
    <w:lvl w:ilvl="0">
      <w:start w:val="1"/>
      <w:numFmt w:val="bullet"/>
      <w:lvlText w:val="●"/>
      <w:lvlJc w:val="left"/>
      <w:pPr>
        <w:ind w:left="10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5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195659"/>
    <w:multiLevelType w:val="multilevel"/>
    <w:tmpl w:val="DC2C08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D0B5B6E"/>
    <w:multiLevelType w:val="multilevel"/>
    <w:tmpl w:val="8F74F7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731165"/>
    <w:multiLevelType w:val="multilevel"/>
    <w:tmpl w:val="FA88EB00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E244C2"/>
    <w:multiLevelType w:val="multilevel"/>
    <w:tmpl w:val="1ECA96BA"/>
    <w:lvl w:ilvl="0">
      <w:numFmt w:val="upp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33946422"/>
    <w:multiLevelType w:val="multilevel"/>
    <w:tmpl w:val="91CCA64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DE4211D"/>
    <w:multiLevelType w:val="multilevel"/>
    <w:tmpl w:val="3620DB54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0F0059A"/>
    <w:multiLevelType w:val="multilevel"/>
    <w:tmpl w:val="43601528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5F466BE"/>
    <w:multiLevelType w:val="multilevel"/>
    <w:tmpl w:val="BFDAB07A"/>
    <w:lvl w:ilvl="0">
      <w:numFmt w:val="bullet"/>
      <w:lvlText w:val="-"/>
      <w:lvlJc w:val="left"/>
      <w:pPr>
        <w:ind w:left="1069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243001"/>
    <w:multiLevelType w:val="multilevel"/>
    <w:tmpl w:val="B9F4692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DE259C"/>
    <w:multiLevelType w:val="multilevel"/>
    <w:tmpl w:val="0B9A6924"/>
    <w:lvl w:ilvl="0">
      <w:start w:val="1"/>
      <w:numFmt w:val="upp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FA20694"/>
    <w:multiLevelType w:val="multilevel"/>
    <w:tmpl w:val="02F239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DF433E"/>
    <w:multiLevelType w:val="multilevel"/>
    <w:tmpl w:val="A8FAFCD8"/>
    <w:lvl w:ilvl="0">
      <w:start w:val="1"/>
      <w:numFmt w:val="upperRoman"/>
      <w:lvlText w:val="%1."/>
      <w:lvlJc w:val="left"/>
      <w:pPr>
        <w:ind w:left="816" w:hanging="720"/>
      </w:pPr>
    </w:lvl>
    <w:lvl w:ilvl="1">
      <w:start w:val="1"/>
      <w:numFmt w:val="lowerLetter"/>
      <w:lvlText w:val="%2."/>
      <w:lvlJc w:val="left"/>
      <w:pPr>
        <w:ind w:left="1176" w:hanging="360"/>
      </w:pPr>
    </w:lvl>
    <w:lvl w:ilvl="2">
      <w:start w:val="1"/>
      <w:numFmt w:val="lowerRoman"/>
      <w:lvlText w:val="%3."/>
      <w:lvlJc w:val="right"/>
      <w:pPr>
        <w:ind w:left="1896" w:hanging="180"/>
      </w:pPr>
    </w:lvl>
    <w:lvl w:ilvl="3">
      <w:start w:val="1"/>
      <w:numFmt w:val="decimal"/>
      <w:lvlText w:val="%4."/>
      <w:lvlJc w:val="left"/>
      <w:pPr>
        <w:ind w:left="2616" w:hanging="360"/>
      </w:pPr>
    </w:lvl>
    <w:lvl w:ilvl="4">
      <w:start w:val="1"/>
      <w:numFmt w:val="lowerLetter"/>
      <w:lvlText w:val="%5."/>
      <w:lvlJc w:val="left"/>
      <w:pPr>
        <w:ind w:left="3336" w:hanging="360"/>
      </w:pPr>
    </w:lvl>
    <w:lvl w:ilvl="5">
      <w:start w:val="1"/>
      <w:numFmt w:val="lowerRoman"/>
      <w:lvlText w:val="%6."/>
      <w:lvlJc w:val="right"/>
      <w:pPr>
        <w:ind w:left="4056" w:hanging="180"/>
      </w:pPr>
    </w:lvl>
    <w:lvl w:ilvl="6">
      <w:start w:val="1"/>
      <w:numFmt w:val="decimal"/>
      <w:lvlText w:val="%7."/>
      <w:lvlJc w:val="left"/>
      <w:pPr>
        <w:ind w:left="4776" w:hanging="360"/>
      </w:pPr>
    </w:lvl>
    <w:lvl w:ilvl="7">
      <w:start w:val="1"/>
      <w:numFmt w:val="lowerLetter"/>
      <w:lvlText w:val="%8."/>
      <w:lvlJc w:val="left"/>
      <w:pPr>
        <w:ind w:left="5496" w:hanging="360"/>
      </w:pPr>
    </w:lvl>
    <w:lvl w:ilvl="8">
      <w:start w:val="1"/>
      <w:numFmt w:val="lowerRoman"/>
      <w:lvlText w:val="%9."/>
      <w:lvlJc w:val="right"/>
      <w:pPr>
        <w:ind w:left="6216" w:hanging="180"/>
      </w:pPr>
    </w:lvl>
  </w:abstractNum>
  <w:abstractNum w:abstractNumId="16" w15:restartNumberingAfterBreak="0">
    <w:nsid w:val="644D1A57"/>
    <w:multiLevelType w:val="multilevel"/>
    <w:tmpl w:val="55C4D64C"/>
    <w:lvl w:ilvl="0">
      <w:start w:val="1"/>
      <w:numFmt w:val="upperRoman"/>
      <w:lvlText w:val="%1."/>
      <w:lvlJc w:val="left"/>
      <w:pPr>
        <w:ind w:left="768" w:hanging="720"/>
      </w:pPr>
    </w:lvl>
    <w:lvl w:ilvl="1">
      <w:start w:val="1"/>
      <w:numFmt w:val="lowerLetter"/>
      <w:lvlText w:val="%2."/>
      <w:lvlJc w:val="left"/>
      <w:pPr>
        <w:ind w:left="1128" w:hanging="360"/>
      </w:pPr>
    </w:lvl>
    <w:lvl w:ilvl="2">
      <w:start w:val="1"/>
      <w:numFmt w:val="lowerRoman"/>
      <w:lvlText w:val="%3."/>
      <w:lvlJc w:val="right"/>
      <w:pPr>
        <w:ind w:left="1848" w:hanging="180"/>
      </w:pPr>
    </w:lvl>
    <w:lvl w:ilvl="3">
      <w:start w:val="1"/>
      <w:numFmt w:val="decimal"/>
      <w:lvlText w:val="%4."/>
      <w:lvlJc w:val="left"/>
      <w:pPr>
        <w:ind w:left="2568" w:hanging="360"/>
      </w:pPr>
    </w:lvl>
    <w:lvl w:ilvl="4">
      <w:start w:val="1"/>
      <w:numFmt w:val="lowerLetter"/>
      <w:lvlText w:val="%5."/>
      <w:lvlJc w:val="left"/>
      <w:pPr>
        <w:ind w:left="3288" w:hanging="360"/>
      </w:pPr>
    </w:lvl>
    <w:lvl w:ilvl="5">
      <w:start w:val="1"/>
      <w:numFmt w:val="lowerRoman"/>
      <w:lvlText w:val="%6."/>
      <w:lvlJc w:val="right"/>
      <w:pPr>
        <w:ind w:left="4008" w:hanging="180"/>
      </w:pPr>
    </w:lvl>
    <w:lvl w:ilvl="6">
      <w:start w:val="1"/>
      <w:numFmt w:val="decimal"/>
      <w:lvlText w:val="%7."/>
      <w:lvlJc w:val="left"/>
      <w:pPr>
        <w:ind w:left="4728" w:hanging="360"/>
      </w:pPr>
    </w:lvl>
    <w:lvl w:ilvl="7">
      <w:start w:val="1"/>
      <w:numFmt w:val="lowerLetter"/>
      <w:lvlText w:val="%8."/>
      <w:lvlJc w:val="left"/>
      <w:pPr>
        <w:ind w:left="5448" w:hanging="360"/>
      </w:pPr>
    </w:lvl>
    <w:lvl w:ilvl="8">
      <w:start w:val="1"/>
      <w:numFmt w:val="lowerRoman"/>
      <w:lvlText w:val="%9."/>
      <w:lvlJc w:val="right"/>
      <w:pPr>
        <w:ind w:left="6168" w:hanging="180"/>
      </w:pPr>
    </w:lvl>
  </w:abstractNum>
  <w:abstractNum w:abstractNumId="17" w15:restartNumberingAfterBreak="0">
    <w:nsid w:val="69AD5598"/>
    <w:multiLevelType w:val="multilevel"/>
    <w:tmpl w:val="C5C6D48A"/>
    <w:lvl w:ilvl="0">
      <w:start w:val="1"/>
      <w:numFmt w:val="bullet"/>
      <w:lvlText w:val="●"/>
      <w:lvlJc w:val="left"/>
      <w:pPr>
        <w:ind w:left="10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5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A2C5B92"/>
    <w:multiLevelType w:val="multilevel"/>
    <w:tmpl w:val="7258FDC4"/>
    <w:lvl w:ilvl="0">
      <w:start w:val="2"/>
      <w:numFmt w:val="upp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722C5758"/>
    <w:multiLevelType w:val="multilevel"/>
    <w:tmpl w:val="0A96679C"/>
    <w:lvl w:ilvl="0">
      <w:start w:val="1"/>
      <w:numFmt w:val="bullet"/>
      <w:lvlText w:val="●"/>
      <w:lvlJc w:val="left"/>
      <w:pPr>
        <w:ind w:left="10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5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6480CC7"/>
    <w:multiLevelType w:val="multilevel"/>
    <w:tmpl w:val="DFF8C176"/>
    <w:lvl w:ilvl="0">
      <w:start w:val="1"/>
      <w:numFmt w:val="upperLetter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7702597B"/>
    <w:multiLevelType w:val="multilevel"/>
    <w:tmpl w:val="2BC800FE"/>
    <w:lvl w:ilvl="0">
      <w:start w:val="1"/>
      <w:numFmt w:val="bullet"/>
      <w:lvlText w:val="●"/>
      <w:lvlJc w:val="left"/>
      <w:pPr>
        <w:ind w:left="10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5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D630B80"/>
    <w:multiLevelType w:val="multilevel"/>
    <w:tmpl w:val="A0D23FA2"/>
    <w:lvl w:ilvl="0">
      <w:start w:val="2"/>
      <w:numFmt w:val="upperRoman"/>
      <w:lvlText w:val="%1."/>
      <w:lvlJc w:val="left"/>
      <w:pPr>
        <w:ind w:left="768" w:hanging="720"/>
      </w:pPr>
    </w:lvl>
    <w:lvl w:ilvl="1">
      <w:start w:val="1"/>
      <w:numFmt w:val="lowerLetter"/>
      <w:lvlText w:val="%2."/>
      <w:lvlJc w:val="left"/>
      <w:pPr>
        <w:ind w:left="1128" w:hanging="360"/>
      </w:pPr>
    </w:lvl>
    <w:lvl w:ilvl="2">
      <w:start w:val="1"/>
      <w:numFmt w:val="lowerRoman"/>
      <w:lvlText w:val="%3."/>
      <w:lvlJc w:val="right"/>
      <w:pPr>
        <w:ind w:left="1848" w:hanging="180"/>
      </w:pPr>
    </w:lvl>
    <w:lvl w:ilvl="3">
      <w:start w:val="1"/>
      <w:numFmt w:val="decimal"/>
      <w:lvlText w:val="%4."/>
      <w:lvlJc w:val="left"/>
      <w:pPr>
        <w:ind w:left="2568" w:hanging="360"/>
      </w:pPr>
    </w:lvl>
    <w:lvl w:ilvl="4">
      <w:start w:val="1"/>
      <w:numFmt w:val="lowerLetter"/>
      <w:lvlText w:val="%5."/>
      <w:lvlJc w:val="left"/>
      <w:pPr>
        <w:ind w:left="3288" w:hanging="360"/>
      </w:pPr>
    </w:lvl>
    <w:lvl w:ilvl="5">
      <w:start w:val="1"/>
      <w:numFmt w:val="lowerRoman"/>
      <w:lvlText w:val="%6."/>
      <w:lvlJc w:val="right"/>
      <w:pPr>
        <w:ind w:left="4008" w:hanging="180"/>
      </w:pPr>
    </w:lvl>
    <w:lvl w:ilvl="6">
      <w:start w:val="1"/>
      <w:numFmt w:val="decimal"/>
      <w:lvlText w:val="%7."/>
      <w:lvlJc w:val="left"/>
      <w:pPr>
        <w:ind w:left="4728" w:hanging="360"/>
      </w:pPr>
    </w:lvl>
    <w:lvl w:ilvl="7">
      <w:start w:val="1"/>
      <w:numFmt w:val="lowerLetter"/>
      <w:lvlText w:val="%8."/>
      <w:lvlJc w:val="left"/>
      <w:pPr>
        <w:ind w:left="5448" w:hanging="360"/>
      </w:pPr>
    </w:lvl>
    <w:lvl w:ilvl="8">
      <w:start w:val="1"/>
      <w:numFmt w:val="lowerRoman"/>
      <w:lvlText w:val="%9."/>
      <w:lvlJc w:val="right"/>
      <w:pPr>
        <w:ind w:left="6168" w:hanging="180"/>
      </w:pPr>
    </w:lvl>
  </w:abstractNum>
  <w:abstractNum w:abstractNumId="23" w15:restartNumberingAfterBreak="0">
    <w:nsid w:val="7E2D4CB0"/>
    <w:multiLevelType w:val="multilevel"/>
    <w:tmpl w:val="66E2538E"/>
    <w:lvl w:ilvl="0">
      <w:start w:val="1"/>
      <w:numFmt w:val="upp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17"/>
  </w:num>
  <w:num w:numId="4">
    <w:abstractNumId w:val="6"/>
  </w:num>
  <w:num w:numId="5">
    <w:abstractNumId w:val="3"/>
  </w:num>
  <w:num w:numId="6">
    <w:abstractNumId w:val="10"/>
  </w:num>
  <w:num w:numId="7">
    <w:abstractNumId w:val="19"/>
  </w:num>
  <w:num w:numId="8">
    <w:abstractNumId w:val="8"/>
  </w:num>
  <w:num w:numId="9">
    <w:abstractNumId w:val="21"/>
  </w:num>
  <w:num w:numId="10">
    <w:abstractNumId w:val="11"/>
  </w:num>
  <w:num w:numId="11">
    <w:abstractNumId w:val="20"/>
  </w:num>
  <w:num w:numId="12">
    <w:abstractNumId w:val="7"/>
  </w:num>
  <w:num w:numId="13">
    <w:abstractNumId w:val="1"/>
  </w:num>
  <w:num w:numId="14">
    <w:abstractNumId w:val="4"/>
  </w:num>
  <w:num w:numId="15">
    <w:abstractNumId w:val="22"/>
  </w:num>
  <w:num w:numId="16">
    <w:abstractNumId w:val="9"/>
  </w:num>
  <w:num w:numId="17">
    <w:abstractNumId w:val="14"/>
  </w:num>
  <w:num w:numId="18">
    <w:abstractNumId w:val="16"/>
  </w:num>
  <w:num w:numId="19">
    <w:abstractNumId w:val="18"/>
  </w:num>
  <w:num w:numId="20">
    <w:abstractNumId w:val="23"/>
  </w:num>
  <w:num w:numId="21">
    <w:abstractNumId w:val="15"/>
  </w:num>
  <w:num w:numId="22">
    <w:abstractNumId w:val="12"/>
  </w:num>
  <w:num w:numId="23">
    <w:abstractNumId w:val="1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AB8"/>
    <w:rsid w:val="00024B07"/>
    <w:rsid w:val="00EF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E6E12"/>
  <w15:docId w15:val="{3E833709-CB8A-4FA6-8AA7-B14E560E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C741B"/>
    <w:pPr>
      <w:keepNext/>
      <w:pBdr>
        <w:bottom w:val="single" w:sz="4" w:space="1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C741B"/>
    <w:pPr>
      <w:keepNext/>
      <w:spacing w:after="0" w:line="240" w:lineRule="auto"/>
      <w:outlineLvl w:val="2"/>
    </w:pPr>
    <w:rPr>
      <w:rFonts w:ascii="Arial" w:eastAsia="Times New Roman" w:hAnsi="Arial" w:cs="Times New Roman"/>
      <w:sz w:val="32"/>
      <w:szCs w:val="20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link w:val="Nadpis1"/>
    <w:uiPriority w:val="9"/>
    <w:rsid w:val="005C741B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5C741B"/>
    <w:rPr>
      <w:rFonts w:ascii="Arial" w:eastAsia="Times New Roman" w:hAnsi="Arial" w:cs="Times New Roman"/>
      <w:sz w:val="32"/>
      <w:szCs w:val="20"/>
      <w:lang w:eastAsia="cs-CZ"/>
    </w:rPr>
  </w:style>
  <w:style w:type="paragraph" w:styleId="Odstavecseseznamem">
    <w:name w:val="List Paragraph"/>
    <w:basedOn w:val="Normln"/>
    <w:qFormat/>
    <w:rsid w:val="005C741B"/>
    <w:pPr>
      <w:ind w:left="720"/>
      <w:contextualSpacing/>
    </w:pPr>
  </w:style>
  <w:style w:type="table" w:styleId="Mkatabulky">
    <w:name w:val="Table Grid"/>
    <w:basedOn w:val="Normlntabulka"/>
    <w:uiPriority w:val="39"/>
    <w:rsid w:val="002A5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QhhQJj/otzrm+Z1P8loplQfgIHg==">AMUW2mVXID8L9EdBANuWFTRH+CQFbpd25Yat+P6lveHcY/Sf/JFJoAtgtcrmkltPnZBPSWre544wOWaQqByWYpEaIZUZhbmLGp4iZS7d4YyRIMZAud0xXVWFIjIAXFHveC3GigMG4ZAz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2114</Words>
  <Characters>12478</Characters>
  <Application>Microsoft Office Word</Application>
  <DocSecurity>0</DocSecurity>
  <Lines>103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Bábíček Zbyněk</dc:creator>
  <cp:lastModifiedBy>Homzová Milada</cp:lastModifiedBy>
  <cp:revision>2</cp:revision>
  <dcterms:created xsi:type="dcterms:W3CDTF">2023-05-16T16:42:00Z</dcterms:created>
  <dcterms:modified xsi:type="dcterms:W3CDTF">2023-05-16T16:42:00Z</dcterms:modified>
</cp:coreProperties>
</file>