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b="0" l="0" r="0" t="0"/>
            <wp:wrapNone/>
            <wp:docPr descr="Nové logo školy" id="3" name="image1.jpg"/>
            <a:graphic>
              <a:graphicData uri="http://schemas.openxmlformats.org/drawingml/2006/picture">
                <pic:pic>
                  <pic:nvPicPr>
                    <pic:cNvPr descr="Nové logo školy" id="0" name="image1.jpg"/>
                    <pic:cNvPicPr preferRelativeResize="0"/>
                  </pic:nvPicPr>
                  <pic:blipFill>
                    <a:blip r:embed="rId7"/>
                    <a:srcRect b="24969" l="0" r="0" t="24385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709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STŘEDNÍ ŠKOLA PRŮMYSLOVÁ A UMĚLECKÁ,</w:t>
      </w:r>
    </w:p>
    <w:p w:rsidR="00000000" w:rsidDel="00000000" w:rsidP="00000000" w:rsidRDefault="00000000" w:rsidRPr="00000000" w14:paraId="00000003">
      <w:pPr>
        <w:ind w:left="709" w:firstLine="709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HODONÍN, PŘÍSPĚVKOVÁ ORGANIZACE</w:t>
      </w:r>
    </w:p>
    <w:p w:rsidR="00000000" w:rsidDel="00000000" w:rsidP="00000000" w:rsidRDefault="00000000" w:rsidRPr="00000000" w14:paraId="00000004">
      <w:pPr>
        <w:ind w:left="709" w:firstLine="709"/>
        <w:jc w:val="center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695 01 Hodonín, Brandlova 32</w:t>
      </w:r>
    </w:p>
    <w:p w:rsidR="00000000" w:rsidDel="00000000" w:rsidP="00000000" w:rsidRDefault="00000000" w:rsidRPr="00000000" w14:paraId="00000005">
      <w:pPr>
        <w:ind w:left="709" w:firstLine="709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   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MATURITNÍ  TÉMATA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Předmět: Ústní zkouška z odborných předmětů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4.VM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Obor: Užitá malba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Školní rok 2022/2023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1.  Nátěry plastické a strukturální, druhy tmelů, tmelení, tapetování, šablona</w:t>
      </w:r>
    </w:p>
    <w:p w:rsidR="00000000" w:rsidDel="00000000" w:rsidP="00000000" w:rsidRDefault="00000000" w:rsidRPr="00000000" w14:paraId="0000001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druhy úprav podkladů pro jednotlivé řemeslné úkoly, používané materiály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technologický postup realizace, možnosti využití v minulosti a dnes</w:t>
      </w:r>
    </w:p>
    <w:p w:rsidR="00000000" w:rsidDel="00000000" w:rsidP="00000000" w:rsidRDefault="00000000" w:rsidRPr="00000000" w14:paraId="00000012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chyby při špatné technologické kázni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bezpečnost a hygiena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2.  Vitráž a její imitace, malba na skle, leptané sklo</w:t>
      </w:r>
    </w:p>
    <w:p w:rsidR="00000000" w:rsidDel="00000000" w:rsidP="00000000" w:rsidRDefault="00000000" w:rsidRPr="00000000" w14:paraId="0000001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historie, současnost (využití dříve a nyní), charakteristika těchto technik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technologický postup při realizaci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užitý materiál, možnosti využití v architektuře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 výtvarného návrhu pro tyto techniky</w:t>
      </w:r>
    </w:p>
    <w:p w:rsidR="00000000" w:rsidDel="00000000" w:rsidP="00000000" w:rsidRDefault="00000000" w:rsidRPr="00000000" w14:paraId="0000001B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bezpečnost práce, stálost, ekonomická hlediska</w:t>
      </w:r>
    </w:p>
    <w:p w:rsidR="00000000" w:rsidDel="00000000" w:rsidP="00000000" w:rsidRDefault="00000000" w:rsidRPr="00000000" w14:paraId="0000001C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3.  Rozdělení pigmentů z hlediska chemického, technického a zkoušky stálostí barev</w:t>
      </w:r>
    </w:p>
    <w:p w:rsidR="00000000" w:rsidDel="00000000" w:rsidP="00000000" w:rsidRDefault="00000000" w:rsidRPr="00000000" w14:paraId="0000001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pigmenty hlavní, pomocné, přirozené, umělé, anorganické, organické, substrát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pigmenty základní, směsné, míchané a substrátové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požadavky na pigment - stálost na světle, vzduchu, v kyselinách, vápně, oleji a vodě, ve směsích</w:t>
      </w:r>
    </w:p>
    <w:p w:rsidR="00000000" w:rsidDel="00000000" w:rsidP="00000000" w:rsidRDefault="00000000" w:rsidRPr="00000000" w14:paraId="00000022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4.  Nástěnná malba - Alla fresco, Secco fresco, Secco</w:t>
      </w:r>
    </w:p>
    <w:p w:rsidR="00000000" w:rsidDel="00000000" w:rsidP="00000000" w:rsidRDefault="00000000" w:rsidRPr="00000000" w14:paraId="00000024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těchto technik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způsob použití v minulosti a nyní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technologie malířského postupu - příprava zdi, barvy, pojidlo, přenesení kresby, způsob malby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bezpečnost a hygiena práce</w:t>
      </w:r>
    </w:p>
    <w:p w:rsidR="00000000" w:rsidDel="00000000" w:rsidP="00000000" w:rsidRDefault="00000000" w:rsidRPr="00000000" w14:paraId="00000028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29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5.  Nástěnná malba - Štukolustro</w:t>
      </w:r>
    </w:p>
    <w:p w:rsidR="00000000" w:rsidDel="00000000" w:rsidP="00000000" w:rsidRDefault="00000000" w:rsidRPr="00000000" w14:paraId="0000002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této techniky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užití v architektuře v minulosti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využití v dekorativní malbě v současnosti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technologie postupu při realizaci - druhy, příprava hmoty, zeď, pojidlo, pigmenty, nanášení, brou -   </w:t>
      </w:r>
    </w:p>
    <w:p w:rsidR="00000000" w:rsidDel="00000000" w:rsidP="00000000" w:rsidRDefault="00000000" w:rsidRPr="00000000" w14:paraId="0000002F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 šení, politura</w:t>
      </w:r>
    </w:p>
    <w:p w:rsidR="00000000" w:rsidDel="00000000" w:rsidP="00000000" w:rsidRDefault="00000000" w:rsidRPr="00000000" w14:paraId="00000030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31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6.  Malířská technika – Akvarel, Kvaš</w:t>
      </w:r>
    </w:p>
    <w:p w:rsidR="00000000" w:rsidDel="00000000" w:rsidP="00000000" w:rsidRDefault="00000000" w:rsidRPr="00000000" w14:paraId="00000036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těchto technik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zásady technologického postupu, složení barev, pojidlo, použitelné podklady, štětce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využití ve výtvarné praxi (dříve a nyní)</w:t>
      </w:r>
    </w:p>
    <w:p w:rsidR="00000000" w:rsidDel="00000000" w:rsidP="00000000" w:rsidRDefault="00000000" w:rsidRPr="00000000" w14:paraId="00000039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3A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7.  Malířská technika – Tempera</w:t>
      </w:r>
    </w:p>
    <w:p w:rsidR="00000000" w:rsidDel="00000000" w:rsidP="00000000" w:rsidRDefault="00000000" w:rsidRPr="00000000" w14:paraId="0000003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užití temperových barev dříve a nyní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zdůvodnit volbu a přednosti této techniky, charakteristika jednotlivých druhů temperových emulzí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nedostatky a chyby způsobené špatným technologickým postupem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příprava barev, podklady, štětce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42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     8.   Význam technologie v umělecké a dekorační malbě</w:t>
      </w:r>
    </w:p>
    <w:p w:rsidR="00000000" w:rsidDel="00000000" w:rsidP="00000000" w:rsidRDefault="00000000" w:rsidRPr="00000000" w14:paraId="00000044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historický vývoj a význam v malířské praxi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složky obrazu z technologického hlediska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05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technický charakter malby, imprimitura, lak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sz w:val="22"/>
          <w:szCs w:val="22"/>
          <w:rtl w:val="0"/>
        </w:rPr>
        <w:t xml:space="preserve">             - </w:t>
      </w:r>
      <w:r w:rsidDel="00000000" w:rsidR="00000000" w:rsidRPr="00000000">
        <w:rPr>
          <w:rtl w:val="0"/>
        </w:rPr>
        <w:t xml:space="preserve">nářadí a pomůcky v malířské dílně,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způsob jejich údržby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49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9.  Úpravy podkladů na papíře, plátně a dřevě</w:t>
      </w:r>
    </w:p>
    <w:p w:rsidR="00000000" w:rsidDel="00000000" w:rsidP="00000000" w:rsidRDefault="00000000" w:rsidRPr="00000000" w14:paraId="0000004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základní druhy úprav podkladů, vhodnost pro jednotlivé malířské techniky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technologický postup realizace jednotlivých úprav, materiál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nedostatky a chyby při špatné technologické kázni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podklady v minulosti a nyní (kvalita)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5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10.  Malířská technika – Pastel</w:t>
      </w:r>
    </w:p>
    <w:p w:rsidR="00000000" w:rsidDel="00000000" w:rsidP="00000000" w:rsidRDefault="00000000" w:rsidRPr="00000000" w14:paraId="0000005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této techniky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vznik tohoto druhu malby, současnost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využití této techniky ve výtvarné praxi (dříve a nyní)</w:t>
      </w:r>
    </w:p>
    <w:p w:rsidR="00000000" w:rsidDel="00000000" w:rsidP="00000000" w:rsidRDefault="00000000" w:rsidRPr="00000000" w14:paraId="00000055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zásady technologického postupu, složení barev, použitelné podklady</w:t>
      </w:r>
    </w:p>
    <w:p w:rsidR="00000000" w:rsidDel="00000000" w:rsidP="00000000" w:rsidRDefault="00000000" w:rsidRPr="00000000" w14:paraId="00000056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11.  Zlacení, patinování, imitování kovů</w:t>
      </w:r>
    </w:p>
    <w:p w:rsidR="00000000" w:rsidDel="00000000" w:rsidP="00000000" w:rsidRDefault="00000000" w:rsidRPr="00000000" w14:paraId="0000005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těchto technik, využití v praxi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druhy jednotlivých technik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technologický postup jednotlivých druhů zlacení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užitý materiál, pomůcky, nářadí</w:t>
      </w:r>
    </w:p>
    <w:p w:rsidR="00000000" w:rsidDel="00000000" w:rsidP="00000000" w:rsidRDefault="00000000" w:rsidRPr="00000000" w14:paraId="0000005D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ekonomická hlediska, použití v minulosti a nyní</w:t>
      </w:r>
    </w:p>
    <w:p w:rsidR="00000000" w:rsidDel="00000000" w:rsidP="00000000" w:rsidRDefault="00000000" w:rsidRPr="00000000" w14:paraId="0000005E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12.  Nástěnná malba - Sgrafito</w:t>
      </w:r>
    </w:p>
    <w:p w:rsidR="00000000" w:rsidDel="00000000" w:rsidP="00000000" w:rsidRDefault="00000000" w:rsidRPr="00000000" w14:paraId="0000006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této techniky, její využití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technologický postup sgrafita, materiál, druhy, příprava stěny, pojidlo, pigmenty, karton, pauza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uplatnění sgrafita v historii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6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13.  Enkaustika</w:t>
      </w:r>
    </w:p>
    <w:p w:rsidR="00000000" w:rsidDel="00000000" w:rsidP="00000000" w:rsidRDefault="00000000" w:rsidRPr="00000000" w14:paraId="0000006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těchto druhů maleb, vlastnosti možnost využití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historie enkaustiky, srovnání technologického postupu dříve a nyní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příprava barev, pojidlo, podklad, způsob malby</w:t>
      </w:r>
    </w:p>
    <w:p w:rsidR="00000000" w:rsidDel="00000000" w:rsidP="00000000" w:rsidRDefault="00000000" w:rsidRPr="00000000" w14:paraId="0000006D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bezpečnost a hygiena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6F">
      <w:pPr>
        <w:ind w:left="-1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14.  Druhy a specifické vlastnosti ředidel a nátěrových hmot</w:t>
      </w:r>
    </w:p>
    <w:p w:rsidR="00000000" w:rsidDel="00000000" w:rsidP="00000000" w:rsidRDefault="00000000" w:rsidRPr="00000000" w14:paraId="0000007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bezpečnost a hygiena práce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technologie skladování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jednotlivých druhů ředidel,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plnidla, pigmenty, pojidla, ředidla, rozpouštědla, zasychání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popisky na víčku a obalu plechovky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druhy nátěrových hmot, vlastnosti,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technologické postupy jednotlivých nátěrů v praxi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77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15.  Malba dekorativní a umělecká se zaměřením na pojidla vodová</w:t>
      </w:r>
    </w:p>
    <w:p w:rsidR="00000000" w:rsidDel="00000000" w:rsidP="00000000" w:rsidRDefault="00000000" w:rsidRPr="00000000" w14:paraId="00000079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vodových pojidel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zdůvodnit volbu vodového pojidla v praxi, výhody, problematika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technologický postup při realizaci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druhy vodových pojidel, jejich základní složení, vlastnosti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pojidla v současnosti, minulosti – vývoj a použití, kvalita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7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15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16.  Olejomalba</w:t>
      </w:r>
    </w:p>
    <w:p w:rsidR="00000000" w:rsidDel="00000000" w:rsidP="00000000" w:rsidRDefault="00000000" w:rsidRPr="00000000" w14:paraId="00000081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této nejužívanější malířské techniky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technologické postupy při práci, vhodnost podkladů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3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využití této techniky v praxi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05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vznik tohoto druhu malby, současnost</w:t>
      </w:r>
    </w:p>
    <w:p w:rsidR="00000000" w:rsidDel="00000000" w:rsidP="00000000" w:rsidRDefault="00000000" w:rsidRPr="00000000" w14:paraId="00000085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86">
      <w:pPr>
        <w:ind w:left="705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284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17.  Malba dekorativní a umělecká se zaměřením na pojidla bezvodá</w:t>
      </w:r>
    </w:p>
    <w:p w:rsidR="00000000" w:rsidDel="00000000" w:rsidP="00000000" w:rsidRDefault="00000000" w:rsidRPr="00000000" w14:paraId="00000088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bezvodých pojidel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zdůvodnění jejich použití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A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druhy pojidel, technologický postup při práci s nimi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05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složení, vlastnosti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09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pojidla v současnosti, minulosti – vývoj a použití, kvalita</w:t>
      </w:r>
    </w:p>
    <w:p w:rsidR="00000000" w:rsidDel="00000000" w:rsidP="00000000" w:rsidRDefault="00000000" w:rsidRPr="00000000" w14:paraId="0000008D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8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18. Mozaika</w:t>
      </w:r>
    </w:p>
    <w:p w:rsidR="00000000" w:rsidDel="00000000" w:rsidP="00000000" w:rsidRDefault="00000000" w:rsidRPr="00000000" w14:paraId="0000009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této techniky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vhodnost a způsob využití v architektuře dříve a nyní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druhy mozaiky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technologický postup při realizaci, příprava zdi, přenesení kresby, způsob práce, materiál</w:t>
      </w:r>
    </w:p>
    <w:p w:rsidR="00000000" w:rsidDel="00000000" w:rsidP="00000000" w:rsidRDefault="00000000" w:rsidRPr="00000000" w14:paraId="00000094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bezpečnost a hygiena práce</w:t>
      </w:r>
    </w:p>
    <w:p w:rsidR="00000000" w:rsidDel="00000000" w:rsidP="00000000" w:rsidRDefault="00000000" w:rsidRPr="00000000" w14:paraId="00000095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96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19. Anorganické a organické barvy</w:t>
      </w:r>
    </w:p>
    <w:p w:rsidR="00000000" w:rsidDel="00000000" w:rsidP="00000000" w:rsidRDefault="00000000" w:rsidRPr="00000000" w14:paraId="00000098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anorganických pigmentů a organických barviv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pigmenty anorganické pomocné a hlavní, jejich výroba v minulosti a nyní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barvy anorganické umělé: bílá, žlutá, červená, modrá, fialová, zelená, hnědá, černá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barvy organické přírodní a umělé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jedovaté a zdraví škodlivé barvy</w:t>
      </w:r>
    </w:p>
    <w:p w:rsidR="00000000" w:rsidDel="00000000" w:rsidP="00000000" w:rsidRDefault="00000000" w:rsidRPr="00000000" w14:paraId="0000009D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9E">
      <w:pPr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20. Disperzní barvy v malbě řemeslné a umělecké</w:t>
      </w:r>
    </w:p>
    <w:p w:rsidR="00000000" w:rsidDel="00000000" w:rsidP="00000000" w:rsidRDefault="00000000" w:rsidRPr="00000000" w14:paraId="000000A0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charakteristika jednotlivých druhů disperzí podle způsobu použití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disperzní barvy dříve a nyní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bezpečnost a hygiena práce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technologický postup, způsob malby, pojidlo, podklad, štětce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ekonomická hlediska</w:t>
      </w:r>
    </w:p>
    <w:p w:rsidR="00000000" w:rsidDel="00000000" w:rsidP="00000000" w:rsidRDefault="00000000" w:rsidRPr="00000000" w14:paraId="000000A5">
      <w:pPr>
        <w:ind w:left="720" w:firstLine="0"/>
        <w:rPr>
          <w:sz w:val="22"/>
          <w:szCs w:val="22"/>
        </w:rPr>
      </w:pPr>
      <w:r w:rsidDel="00000000" w:rsidR="00000000" w:rsidRPr="00000000">
        <w:rPr>
          <w:b w:val="1"/>
          <w:i w:val="1"/>
          <w:rtl w:val="0"/>
        </w:rPr>
        <w:t xml:space="preserve">obrázek:</w:t>
      </w:r>
      <w:r w:rsidDel="00000000" w:rsidR="00000000" w:rsidRPr="00000000">
        <w:rPr>
          <w:sz w:val="22"/>
          <w:szCs w:val="22"/>
          <w:rtl w:val="0"/>
        </w:rPr>
        <w:t xml:space="preserve"> rozbor obrázku</w:t>
      </w:r>
    </w:p>
    <w:p w:rsidR="00000000" w:rsidDel="00000000" w:rsidP="00000000" w:rsidRDefault="00000000" w:rsidRPr="00000000" w14:paraId="000000A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Schváleno dne:  30. 8. 2022                                                                …………………………………..</w:t>
      </w:r>
    </w:p>
    <w:p w:rsidR="00000000" w:rsidDel="00000000" w:rsidP="00000000" w:rsidRDefault="00000000" w:rsidRPr="00000000" w14:paraId="000000A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PaedDr. Ivo Kurz, ředitel školy</w:t>
      </w:r>
    </w:p>
    <w:sectPr>
      <w:footerReference r:id="rId8" w:type="default"/>
      <w:pgSz w:h="16837" w:w="11905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92970"/>
    <w:pPr>
      <w:widowControl w:val="0"/>
      <w:suppressAutoHyphens w:val="1"/>
      <w:spacing w:after="0" w:line="240" w:lineRule="auto"/>
    </w:pPr>
    <w:rPr>
      <w:rFonts w:ascii="Times New Roman" w:cs="Times New Roman" w:eastAsia="Lucida Sans Unicode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 w:val="1"/>
    <w:rsid w:val="00E92970"/>
    <w:pPr>
      <w:keepNext w:val="1"/>
      <w:widowControl w:val="1"/>
      <w:suppressAutoHyphens w:val="0"/>
      <w:jc w:val="center"/>
      <w:outlineLvl w:val="1"/>
    </w:pPr>
    <w:rPr>
      <w:rFonts w:eastAsia="Times New Roman"/>
      <w:b w:val="1"/>
      <w:bCs w:val="1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2Char" w:customStyle="1">
    <w:name w:val="Nadpis 2 Char"/>
    <w:basedOn w:val="Standardnpsmoodstavce"/>
    <w:link w:val="Nadpis2"/>
    <w:rsid w:val="00E92970"/>
    <w:rPr>
      <w:rFonts w:ascii="Times New Roman" w:cs="Times New Roman" w:eastAsia="Times New Roman" w:hAnsi="Times New Roman"/>
      <w:b w:val="1"/>
      <w:bCs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9297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1">
    <w:name w:val="Zápatí Char"/>
    <w:basedOn w:val="Standardnpsmoodstavce"/>
    <w:link w:val="Zpat"/>
    <w:uiPriority w:val="99"/>
    <w:rsid w:val="00E92970"/>
    <w:rPr>
      <w:rFonts w:ascii="Times New Roman" w:cs="Times New Roman" w:eastAsia="Lucida Sans Unicode" w:hAnsi="Times New Roman"/>
      <w:sz w:val="24"/>
      <w:szCs w:val="24"/>
      <w:lang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Nz8d6nCXeC9rWnExH5hY4/UQig==">AMUW2mUvIoQgMzu16EvQjHd7cXh41lu+lDlxyyZDeBXOZjHg3fEnaQspf6lM4LsT6xdLfOBGfGgmHo/0ARiR6D8FSNIHzjNgeyJFzfdmRZIZEqAae4WBIoWHczFqNKS8DdFX5TSljvY1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2021-09-02T15:15:00Z</dcterms:created>
  <dc:creator>Ševčík Jan</dc:creator>
</cp:coreProperties>
</file>